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579"/>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1512"/>
              <w:gridCol w:w="1546"/>
              <w:gridCol w:w="2294"/>
              <w:gridCol w:w="1291"/>
              <w:gridCol w:w="2006"/>
              <w:gridCol w:w="1714"/>
            </w:tblGrid>
            <w:tr w:rsidR="00876784" w:rsidTr="000B2564">
              <w:trPr>
                <w:trHeight w:val="90"/>
                <w:jc w:val="center"/>
              </w:trPr>
              <w:tc>
                <w:tcPr>
                  <w:tcW w:w="5000" w:type="pct"/>
                  <w:gridSpan w:val="6"/>
                </w:tcPr>
                <w:p w:rsidR="00876784" w:rsidRPr="00E300D7" w:rsidRDefault="00876784" w:rsidP="00EB1F49">
                  <w:pPr>
                    <w:ind w:left="18" w:hanging="18"/>
                    <w:jc w:val="right"/>
                    <w:rPr>
                      <w:rFonts w:ascii="Tahoma" w:hAnsi="Tahoma" w:cs="Tahoma"/>
                      <w:noProof/>
                      <w:sz w:val="16"/>
                      <w:szCs w:val="16"/>
                    </w:rPr>
                  </w:pPr>
                </w:p>
              </w:tc>
            </w:tr>
            <w:tr w:rsidR="00E36874" w:rsidTr="000B2564">
              <w:trPr>
                <w:trHeight w:val="1458"/>
                <w:jc w:val="center"/>
              </w:trPr>
              <w:tc>
                <w:tcPr>
                  <w:tcW w:w="729" w:type="pct"/>
                  <w:hideMark/>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7456" behindDoc="1" locked="0" layoutInCell="1" allowOverlap="1" wp14:anchorId="0A3519AE" wp14:editId="3226E1FB">
                        <wp:simplePos x="0" y="0"/>
                        <wp:positionH relativeFrom="column">
                          <wp:posOffset>-16510</wp:posOffset>
                        </wp:positionH>
                        <wp:positionV relativeFrom="paragraph">
                          <wp:posOffset>89535</wp:posOffset>
                        </wp:positionV>
                        <wp:extent cx="806450" cy="805180"/>
                        <wp:effectExtent l="0" t="0" r="0" b="0"/>
                        <wp:wrapTight wrapText="bothSides">
                          <wp:wrapPolygon edited="0">
                            <wp:start x="6123" y="0"/>
                            <wp:lineTo x="0" y="3577"/>
                            <wp:lineTo x="0" y="14309"/>
                            <wp:lineTo x="510" y="16864"/>
                            <wp:lineTo x="5613" y="20953"/>
                            <wp:lineTo x="6123" y="20953"/>
                            <wp:lineTo x="14797" y="20953"/>
                            <wp:lineTo x="15307" y="20953"/>
                            <wp:lineTo x="20409" y="16864"/>
                            <wp:lineTo x="20920" y="14309"/>
                            <wp:lineTo x="20920" y="3577"/>
                            <wp:lineTo x="14797" y="0"/>
                            <wp:lineTo x="6123" y="0"/>
                          </wp:wrapPolygon>
                        </wp:wrapTight>
                        <wp:docPr id="11" name="Picture 0" descr="DDN_Seal transparent_new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N_Seal transparent_new_01.png"/>
                                <pic:cNvPicPr/>
                              </pic:nvPicPr>
                              <pic:blipFill>
                                <a:blip r:embed="rId6" cstate="print"/>
                                <a:stretch>
                                  <a:fillRect/>
                                </a:stretch>
                              </pic:blipFill>
                              <pic:spPr>
                                <a:xfrm>
                                  <a:off x="0" y="0"/>
                                  <a:ext cx="806450" cy="805180"/>
                                </a:xfrm>
                                <a:prstGeom prst="rect">
                                  <a:avLst/>
                                </a:prstGeom>
                              </pic:spPr>
                            </pic:pic>
                          </a:graphicData>
                        </a:graphic>
                      </wp:anchor>
                    </w:drawing>
                  </w:r>
                </w:p>
              </w:tc>
              <w:tc>
                <w:tcPr>
                  <w:tcW w:w="3444" w:type="pct"/>
                  <w:gridSpan w:val="4"/>
                </w:tcPr>
                <w:p w:rsidR="00E36874" w:rsidRDefault="00E36874" w:rsidP="00E36874">
                  <w:pPr>
                    <w:jc w:val="center"/>
                    <w:rPr>
                      <w:rFonts w:ascii="Tahoma" w:hAnsi="Tahoma" w:cs="Tahoma"/>
                      <w:sz w:val="18"/>
                      <w:szCs w:val="18"/>
                    </w:rPr>
                  </w:pPr>
                  <w:r>
                    <w:rPr>
                      <w:rFonts w:ascii="Tahoma" w:hAnsi="Tahoma" w:cs="Tahoma"/>
                      <w:sz w:val="18"/>
                      <w:szCs w:val="18"/>
                    </w:rPr>
                    <w:t>Republic of the Philippines</w:t>
                  </w:r>
                </w:p>
                <w:p w:rsidR="00E36874" w:rsidRDefault="00E36874" w:rsidP="00E36874">
                  <w:pPr>
                    <w:jc w:val="center"/>
                    <w:rPr>
                      <w:rFonts w:ascii="Tahoma" w:hAnsi="Tahoma" w:cs="Tahoma"/>
                      <w:sz w:val="18"/>
                      <w:szCs w:val="18"/>
                    </w:rPr>
                  </w:pPr>
                  <w:r>
                    <w:rPr>
                      <w:rFonts w:ascii="Tahoma" w:hAnsi="Tahoma" w:cs="Tahoma"/>
                      <w:sz w:val="18"/>
                      <w:szCs w:val="18"/>
                    </w:rPr>
                    <w:t>PROVINCE OF DAVAO DEL NORTE</w:t>
                  </w:r>
                </w:p>
                <w:p w:rsidR="00E36874" w:rsidRDefault="00E36874" w:rsidP="00E36874">
                  <w:pPr>
                    <w:jc w:val="center"/>
                    <w:rPr>
                      <w:rFonts w:ascii="Tahoma" w:hAnsi="Tahoma" w:cs="Tahoma"/>
                      <w:b/>
                      <w:sz w:val="20"/>
                      <w:szCs w:val="20"/>
                    </w:rPr>
                  </w:pPr>
                  <w:r>
                    <w:rPr>
                      <w:rFonts w:ascii="Tahoma" w:hAnsi="Tahoma" w:cs="Tahoma"/>
                      <w:b/>
                      <w:sz w:val="20"/>
                      <w:szCs w:val="20"/>
                    </w:rPr>
                    <w:t>BIDS AND AWARDS COMMITTEE</w:t>
                  </w:r>
                </w:p>
                <w:p w:rsidR="00E36874" w:rsidRDefault="00E36874" w:rsidP="00E36874">
                  <w:pPr>
                    <w:jc w:val="center"/>
                    <w:rPr>
                      <w:rFonts w:ascii="Tahoma" w:hAnsi="Tahoma" w:cs="Tahoma"/>
                      <w:sz w:val="18"/>
                      <w:szCs w:val="18"/>
                    </w:rPr>
                  </w:pPr>
                  <w:r>
                    <w:rPr>
                      <w:rFonts w:ascii="Tahoma" w:hAnsi="Tahoma" w:cs="Tahoma"/>
                      <w:sz w:val="18"/>
                      <w:szCs w:val="18"/>
                    </w:rPr>
                    <w:t>2</w:t>
                  </w:r>
                  <w:r w:rsidRPr="00E36874">
                    <w:rPr>
                      <w:rFonts w:ascii="Tahoma" w:hAnsi="Tahoma" w:cs="Tahoma"/>
                      <w:sz w:val="18"/>
                      <w:szCs w:val="18"/>
                      <w:vertAlign w:val="superscript"/>
                    </w:rPr>
                    <w:t>nd</w:t>
                  </w:r>
                  <w:r>
                    <w:rPr>
                      <w:rFonts w:ascii="Tahoma" w:hAnsi="Tahoma" w:cs="Tahoma"/>
                      <w:sz w:val="18"/>
                      <w:szCs w:val="18"/>
                    </w:rPr>
                    <w:t xml:space="preserve"> Floor, PGSO bldg., Government Center, </w:t>
                  </w:r>
                  <w:proofErr w:type="spellStart"/>
                  <w:r>
                    <w:rPr>
                      <w:rFonts w:ascii="Tahoma" w:hAnsi="Tahoma" w:cs="Tahoma"/>
                      <w:sz w:val="18"/>
                      <w:szCs w:val="18"/>
                    </w:rPr>
                    <w:t>Mankilam</w:t>
                  </w:r>
                  <w:proofErr w:type="spellEnd"/>
                  <w:r>
                    <w:rPr>
                      <w:rFonts w:ascii="Tahoma" w:hAnsi="Tahoma" w:cs="Tahoma"/>
                      <w:sz w:val="18"/>
                      <w:szCs w:val="18"/>
                    </w:rPr>
                    <w:t xml:space="preserve">, </w:t>
                  </w:r>
                  <w:proofErr w:type="spellStart"/>
                  <w:r>
                    <w:rPr>
                      <w:rFonts w:ascii="Tahoma" w:hAnsi="Tahoma" w:cs="Tahoma"/>
                      <w:sz w:val="18"/>
                      <w:szCs w:val="18"/>
                    </w:rPr>
                    <w:t>Tagum</w:t>
                  </w:r>
                  <w:proofErr w:type="spellEnd"/>
                  <w:r>
                    <w:rPr>
                      <w:rFonts w:ascii="Tahoma" w:hAnsi="Tahoma" w:cs="Tahoma"/>
                      <w:sz w:val="18"/>
                      <w:szCs w:val="18"/>
                    </w:rPr>
                    <w:t xml:space="preserve"> City</w:t>
                  </w:r>
                </w:p>
                <w:p w:rsidR="00E36874" w:rsidRDefault="00E36874" w:rsidP="00E36874">
                  <w:pPr>
                    <w:jc w:val="center"/>
                    <w:rPr>
                      <w:rFonts w:ascii="Tahoma" w:hAnsi="Tahoma" w:cs="Tahoma"/>
                      <w:sz w:val="18"/>
                      <w:szCs w:val="18"/>
                    </w:rPr>
                  </w:pPr>
                  <w:r>
                    <w:rPr>
                      <w:rFonts w:ascii="Tahoma" w:hAnsi="Tahoma" w:cs="Tahoma"/>
                      <w:sz w:val="18"/>
                      <w:szCs w:val="18"/>
                    </w:rPr>
                    <w:t xml:space="preserve">Telephone No. (084) </w:t>
                  </w:r>
                  <w:r>
                    <w:rPr>
                      <w:rFonts w:ascii="Tahoma" w:hAnsi="Tahoma" w:cs="Tahoma"/>
                      <w:sz w:val="20"/>
                      <w:szCs w:val="20"/>
                    </w:rPr>
                    <w:t>655-9411</w:t>
                  </w:r>
                </w:p>
                <w:p w:rsidR="00E36874" w:rsidRDefault="00E36874" w:rsidP="00E36874">
                  <w:pPr>
                    <w:jc w:val="center"/>
                    <w:rPr>
                      <w:rFonts w:ascii="Symphony" w:hAnsi="Symphony"/>
                      <w:sz w:val="18"/>
                      <w:szCs w:val="18"/>
                    </w:rPr>
                  </w:pPr>
                  <w:r>
                    <w:rPr>
                      <w:rFonts w:ascii="Tahoma" w:hAnsi="Tahoma" w:cs="Tahoma"/>
                      <w:sz w:val="18"/>
                      <w:szCs w:val="18"/>
                    </w:rPr>
                    <w:t xml:space="preserve">Email: </w:t>
                  </w:r>
                  <w:hyperlink r:id="rId7" w:history="1">
                    <w:r>
                      <w:rPr>
                        <w:rStyle w:val="Hyperlink"/>
                        <w:rFonts w:ascii="Tahoma" w:hAnsi="Tahoma" w:cs="Tahoma"/>
                        <w:sz w:val="18"/>
                        <w:szCs w:val="18"/>
                      </w:rPr>
                      <w:t>bacddn@gmail.com</w:t>
                    </w:r>
                  </w:hyperlink>
                  <w:r>
                    <w:rPr>
                      <w:rFonts w:ascii="Tahoma" w:hAnsi="Tahoma" w:cs="Tahoma"/>
                      <w:sz w:val="18"/>
                      <w:szCs w:val="18"/>
                    </w:rPr>
                    <w:t xml:space="preserve"> , website: </w:t>
                  </w:r>
                  <w:hyperlink r:id="rId8" w:history="1">
                    <w:r>
                      <w:rPr>
                        <w:rStyle w:val="Hyperlink"/>
                        <w:rFonts w:ascii="Tahoma" w:hAnsi="Tahoma" w:cs="Tahoma"/>
                        <w:sz w:val="18"/>
                        <w:szCs w:val="18"/>
                      </w:rPr>
                      <w:t>www.davaodelnorte.gov.ph</w:t>
                    </w:r>
                  </w:hyperlink>
                </w:p>
              </w:tc>
              <w:tc>
                <w:tcPr>
                  <w:tcW w:w="828" w:type="pct"/>
                </w:tcPr>
                <w:p w:rsidR="00E36874" w:rsidRDefault="00E36874" w:rsidP="00AE4F88">
                  <w:pPr>
                    <w:jc w:val="center"/>
                    <w:rPr>
                      <w:rFonts w:ascii="Symphony" w:hAnsi="Symphony"/>
                      <w:sz w:val="18"/>
                      <w:szCs w:val="18"/>
                    </w:rPr>
                  </w:pPr>
                  <w:r w:rsidRPr="00E36874">
                    <w:rPr>
                      <w:rFonts w:ascii="Symphony" w:hAnsi="Symphony"/>
                      <w:noProof/>
                      <w:sz w:val="18"/>
                      <w:szCs w:val="18"/>
                    </w:rPr>
                    <w:drawing>
                      <wp:anchor distT="0" distB="0" distL="114300" distR="114300" simplePos="0" relativeHeight="251665408" behindDoc="1" locked="1" layoutInCell="1" allowOverlap="1" wp14:anchorId="18B835C0" wp14:editId="6DF2B8E0">
                        <wp:simplePos x="0" y="0"/>
                        <wp:positionH relativeFrom="column">
                          <wp:posOffset>-29845</wp:posOffset>
                        </wp:positionH>
                        <wp:positionV relativeFrom="paragraph">
                          <wp:posOffset>52705</wp:posOffset>
                        </wp:positionV>
                        <wp:extent cx="915670" cy="914400"/>
                        <wp:effectExtent l="19050" t="0" r="0" b="0"/>
                        <wp:wrapTight wrapText="bothSides">
                          <wp:wrapPolygon edited="0">
                            <wp:start x="899" y="1800"/>
                            <wp:lineTo x="-449" y="2250"/>
                            <wp:lineTo x="1798" y="17100"/>
                            <wp:lineTo x="3146" y="18900"/>
                            <wp:lineTo x="21570" y="18900"/>
                            <wp:lineTo x="21570" y="10350"/>
                            <wp:lineTo x="18874" y="9450"/>
                            <wp:lineTo x="4943" y="9000"/>
                            <wp:lineTo x="14829" y="6750"/>
                            <wp:lineTo x="14829" y="1800"/>
                            <wp:lineTo x="2696" y="1800"/>
                            <wp:lineTo x="899" y="1800"/>
                          </wp:wrapPolygon>
                        </wp:wrapTight>
                        <wp:docPr id="10" name="Picture 30" descr="integrity_competence_commi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tegrity_competence_commitment"/>
                                <pic:cNvPicPr>
                                  <a:picLocks noChangeAspect="1" noChangeArrowheads="1"/>
                                </pic:cNvPicPr>
                              </pic:nvPicPr>
                              <pic:blipFill>
                                <a:blip r:embed="rId9" cstate="print"/>
                                <a:srcRect/>
                                <a:stretch>
                                  <a:fillRect/>
                                </a:stretch>
                              </pic:blipFill>
                              <pic:spPr bwMode="auto">
                                <a:xfrm>
                                  <a:off x="0" y="0"/>
                                  <a:ext cx="915670" cy="914400"/>
                                </a:xfrm>
                                <a:prstGeom prst="rect">
                                  <a:avLst/>
                                </a:prstGeom>
                                <a:noFill/>
                              </pic:spPr>
                            </pic:pic>
                          </a:graphicData>
                        </a:graphic>
                      </wp:anchor>
                    </w:drawing>
                  </w:r>
                </w:p>
              </w:tc>
            </w:tr>
            <w:tr w:rsidR="00876784" w:rsidTr="000B2564">
              <w:trPr>
                <w:trHeight w:val="139"/>
                <w:jc w:val="center"/>
              </w:trPr>
              <w:tc>
                <w:tcPr>
                  <w:tcW w:w="5000" w:type="pct"/>
                  <w:gridSpan w:val="6"/>
                  <w:hideMark/>
                </w:tcPr>
                <w:p w:rsidR="00876784" w:rsidRDefault="00475009" w:rsidP="00AE4F88">
                  <w:pPr>
                    <w:rPr>
                      <w:rFonts w:ascii="Arial" w:hAnsi="Arial" w:cs="Arial"/>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43815</wp:posOffset>
                            </wp:positionV>
                            <wp:extent cx="6445885" cy="0"/>
                            <wp:effectExtent l="16510" t="9525" r="1460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4.55pt;margin-top:3.45pt;width:50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MHHQ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" strokeweight="1.5pt"/>
                        </w:pict>
                      </mc:Fallback>
                    </mc:AlternateContent>
                  </w:r>
                </w:p>
              </w:tc>
            </w:tr>
            <w:tr w:rsidR="00876784" w:rsidTr="000B2564">
              <w:trPr>
                <w:jc w:val="center"/>
              </w:trPr>
              <w:tc>
                <w:tcPr>
                  <w:tcW w:w="5000" w:type="pct"/>
                  <w:gridSpan w:val="6"/>
                </w:tcPr>
                <w:p w:rsidR="007B431C" w:rsidRPr="009048B7" w:rsidRDefault="00744545" w:rsidP="009048B7">
                  <w:pPr>
                    <w:tabs>
                      <w:tab w:val="center" w:pos="4680"/>
                    </w:tabs>
                    <w:jc w:val="center"/>
                    <w:rPr>
                      <w:rFonts w:ascii="Arial Narrow" w:hAnsi="Arial Narrow"/>
                      <w:b/>
                    </w:rPr>
                  </w:pPr>
                  <w:r w:rsidRPr="005A2FB4">
                    <w:rPr>
                      <w:rFonts w:asciiTheme="minorHAnsi" w:hAnsiTheme="minorHAnsi" w:cstheme="minorHAnsi"/>
                      <w:b/>
                      <w:bCs/>
                    </w:rPr>
                    <w:t xml:space="preserve">INVITATION TO BID FOR </w:t>
                  </w:r>
                  <w:r>
                    <w:rPr>
                      <w:rFonts w:asciiTheme="minorHAnsi" w:hAnsiTheme="minorHAnsi" w:cstheme="minorHAnsi"/>
                      <w:b/>
                      <w:bCs/>
                    </w:rPr>
                    <w:t>PROCUREMENT OF GOODS</w:t>
                  </w:r>
                </w:p>
              </w:tc>
            </w:tr>
            <w:tr w:rsidR="00876784" w:rsidTr="000B2564">
              <w:trPr>
                <w:trHeight w:val="157"/>
                <w:jc w:val="center"/>
              </w:trPr>
              <w:tc>
                <w:tcPr>
                  <w:tcW w:w="5000" w:type="pct"/>
                  <w:gridSpan w:val="6"/>
                </w:tcPr>
                <w:p w:rsidR="00CB101E" w:rsidRDefault="00CB101E" w:rsidP="00AE4F88">
                  <w:pPr>
                    <w:rPr>
                      <w:rFonts w:ascii="Arial" w:hAnsi="Arial" w:cs="Arial"/>
                      <w:sz w:val="16"/>
                      <w:szCs w:val="16"/>
                    </w:rPr>
                  </w:pPr>
                </w:p>
              </w:tc>
            </w:tr>
            <w:tr w:rsidR="00876784" w:rsidTr="000B2564">
              <w:trPr>
                <w:jc w:val="center"/>
              </w:trPr>
              <w:tc>
                <w:tcPr>
                  <w:tcW w:w="5000" w:type="pct"/>
                  <w:gridSpan w:val="6"/>
                  <w:hideMark/>
                </w:tcPr>
                <w:p w:rsidR="00876784" w:rsidRDefault="00876784" w:rsidP="00AE4F88">
                  <w:pPr>
                    <w:rPr>
                      <w:sz w:val="20"/>
                      <w:szCs w:val="20"/>
                    </w:rPr>
                  </w:pPr>
                </w:p>
              </w:tc>
            </w:tr>
            <w:tr w:rsidR="00876784" w:rsidTr="000B2564">
              <w:trPr>
                <w:trHeight w:val="10371"/>
                <w:jc w:val="center"/>
              </w:trPr>
              <w:tc>
                <w:tcPr>
                  <w:tcW w:w="5000" w:type="pct"/>
                  <w:gridSpan w:val="6"/>
                </w:tcPr>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The Provincial Government of Davao del Norte, through CY 2015 General Fund (GF) Annual Budget and being Approved Budget for the Contract to payment for the procurement of various goods. </w:t>
                  </w:r>
                  <w:proofErr w:type="gramStart"/>
                  <w:r w:rsidRPr="00940EBF">
                    <w:rPr>
                      <w:rFonts w:ascii="Arial Narrow" w:hAnsi="Arial Narrow" w:cs="Calibri"/>
                      <w:spacing w:val="-2"/>
                      <w:sz w:val="18"/>
                      <w:szCs w:val="18"/>
                    </w:rPr>
                    <w:t>hereby</w:t>
                  </w:r>
                  <w:proofErr w:type="gramEnd"/>
                  <w:r w:rsidRPr="00940EBF">
                    <w:rPr>
                      <w:rFonts w:ascii="Arial Narrow" w:hAnsi="Arial Narrow" w:cs="Calibri"/>
                      <w:spacing w:val="-2"/>
                      <w:sz w:val="18"/>
                      <w:szCs w:val="18"/>
                    </w:rPr>
                    <w:t xml:space="preserve"> invites all interested </w:t>
                  </w:r>
                  <w:proofErr w:type="spellStart"/>
                  <w:r w:rsidRPr="00940EBF">
                    <w:rPr>
                      <w:rFonts w:ascii="Arial Narrow" w:hAnsi="Arial Narrow" w:cs="Calibri"/>
                      <w:spacing w:val="-2"/>
                      <w:sz w:val="18"/>
                      <w:szCs w:val="18"/>
                    </w:rPr>
                    <w:t>PhilGEPS</w:t>
                  </w:r>
                  <w:proofErr w:type="spellEnd"/>
                  <w:r w:rsidRPr="00940EBF">
                    <w:rPr>
                      <w:rFonts w:ascii="Arial Narrow" w:hAnsi="Arial Narrow" w:cs="Calibri"/>
                      <w:spacing w:val="-2"/>
                      <w:sz w:val="18"/>
                      <w:szCs w:val="18"/>
                    </w:rPr>
                    <w:t xml:space="preserve"> registered suppliers to submit bids for the procurement of goods. Bids received in excess of the ABC shall be automatically rejected </w:t>
                  </w:r>
                  <w:proofErr w:type="spellStart"/>
                  <w:r w:rsidR="005733D0" w:rsidRPr="00940EBF">
                    <w:rPr>
                      <w:rFonts w:ascii="Arial Narrow" w:hAnsi="Arial Narrow" w:cs="Calibri"/>
                      <w:spacing w:val="-2"/>
                      <w:sz w:val="18"/>
                      <w:szCs w:val="18"/>
                    </w:rPr>
                    <w:t>a</w:t>
                  </w:r>
                  <w:r w:rsidR="005733D0">
                    <w:rPr>
                      <w:rFonts w:ascii="Arial Narrow" w:hAnsi="Arial Narrow" w:cs="Calibri"/>
                      <w:spacing w:val="-2"/>
                      <w:sz w:val="18"/>
                      <w:szCs w:val="18"/>
                    </w:rPr>
                    <w:t>t</w:t>
                  </w:r>
                  <w:proofErr w:type="spellEnd"/>
                  <w:r w:rsidRPr="00940EBF">
                    <w:rPr>
                      <w:rFonts w:ascii="Arial Narrow" w:hAnsi="Arial Narrow" w:cs="Calibri"/>
                      <w:spacing w:val="-2"/>
                      <w:sz w:val="18"/>
                      <w:szCs w:val="18"/>
                    </w:rPr>
                    <w:t xml:space="preserve"> bid opening. </w:t>
                  </w:r>
                </w:p>
                <w:p w:rsidR="00475009" w:rsidRPr="00940EBF" w:rsidRDefault="00475009" w:rsidP="00475009">
                  <w:pPr>
                    <w:rPr>
                      <w:rFonts w:ascii="Arial Narrow" w:hAnsi="Arial Narrow" w:cs="Arial"/>
                      <w:sz w:val="18"/>
                      <w:szCs w:val="18"/>
                    </w:rPr>
                  </w:pPr>
                </w:p>
                <w:p w:rsidR="00475009" w:rsidRPr="00940EBF" w:rsidRDefault="00475009" w:rsidP="00475009">
                  <w:pPr>
                    <w:pStyle w:val="ListParagraph"/>
                    <w:spacing w:line="240" w:lineRule="auto"/>
                    <w:ind w:left="360"/>
                    <w:rPr>
                      <w:rFonts w:ascii="Arial Narrow" w:hAnsi="Arial Narrow" w:cs="Arial"/>
                      <w:spacing w:val="-2"/>
                      <w:sz w:val="18"/>
                      <w:szCs w:val="18"/>
                    </w:rPr>
                  </w:pPr>
                  <w:r w:rsidRPr="00940EBF">
                    <w:rPr>
                      <w:rFonts w:ascii="Arial Narrow" w:hAnsi="Arial Narrow" w:cs="Arial"/>
                      <w:sz w:val="18"/>
                      <w:szCs w:val="18"/>
                    </w:rPr>
                    <w:t>The</w:t>
                  </w:r>
                  <w:r w:rsidRPr="00940EBF">
                    <w:rPr>
                      <w:rFonts w:ascii="Arial Narrow" w:hAnsi="Arial Narrow" w:cs="Arial"/>
                      <w:b/>
                      <w:sz w:val="18"/>
                      <w:szCs w:val="18"/>
                    </w:rPr>
                    <w:t xml:space="preserve"> </w:t>
                  </w:r>
                  <w:r w:rsidRPr="00940EBF">
                    <w:rPr>
                      <w:rFonts w:ascii="Arial Narrow" w:hAnsi="Arial Narrow" w:cs="Arial"/>
                      <w:sz w:val="18"/>
                      <w:szCs w:val="18"/>
                    </w:rPr>
                    <w:t>Provincial Government of Davao del Norte</w:t>
                  </w:r>
                  <w:r w:rsidRPr="00940EBF">
                    <w:rPr>
                      <w:rFonts w:ascii="Arial Narrow" w:hAnsi="Arial Narrow" w:cs="Arial"/>
                      <w:spacing w:val="-2"/>
                      <w:sz w:val="18"/>
                      <w:szCs w:val="18"/>
                    </w:rPr>
                    <w:t xml:space="preserve"> now invites bids for the procurement of goods:</w:t>
                  </w:r>
                </w:p>
                <w:p w:rsidR="00475009" w:rsidRPr="00940EBF" w:rsidRDefault="00475009" w:rsidP="00475009">
                  <w:pPr>
                    <w:pStyle w:val="ListParagraph"/>
                    <w:spacing w:line="240" w:lineRule="auto"/>
                    <w:ind w:left="360"/>
                    <w:rPr>
                      <w:rFonts w:ascii="Arial Narrow" w:hAnsi="Arial Narrow"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170"/>
                    <w:gridCol w:w="1168"/>
                    <w:gridCol w:w="4593"/>
                    <w:gridCol w:w="1329"/>
                    <w:gridCol w:w="1360"/>
                  </w:tblGrid>
                  <w:tr w:rsidR="00475009" w:rsidRPr="00940EBF" w:rsidTr="009427B9">
                    <w:trPr>
                      <w:trHeight w:val="537"/>
                    </w:trPr>
                    <w:tc>
                      <w:tcPr>
                        <w:tcW w:w="246" w:type="pct"/>
                        <w:tcBorders>
                          <w:top w:val="double" w:sz="4" w:space="0" w:color="auto"/>
                          <w:left w:val="double" w:sz="4" w:space="0" w:color="auto"/>
                          <w:bottom w:val="double" w:sz="4" w:space="0" w:color="auto"/>
                          <w:right w:val="double" w:sz="4" w:space="0" w:color="auto"/>
                        </w:tcBorders>
                      </w:tcPr>
                      <w:p w:rsidR="00475009" w:rsidRPr="00940EBF" w:rsidRDefault="00475009" w:rsidP="009427B9">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Lot</w:t>
                        </w:r>
                      </w:p>
                    </w:tc>
                    <w:tc>
                      <w:tcPr>
                        <w:tcW w:w="578" w:type="pct"/>
                        <w:tcBorders>
                          <w:top w:val="double" w:sz="4" w:space="0" w:color="auto"/>
                          <w:left w:val="double" w:sz="4" w:space="0" w:color="auto"/>
                          <w:bottom w:val="double" w:sz="4" w:space="0" w:color="auto"/>
                          <w:right w:val="double" w:sz="4" w:space="0" w:color="auto"/>
                        </w:tcBorders>
                      </w:tcPr>
                      <w:p w:rsidR="00475009" w:rsidRPr="00940EBF" w:rsidRDefault="00475009" w:rsidP="009427B9">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Bid No.</w:t>
                        </w:r>
                      </w:p>
                    </w:tc>
                    <w:tc>
                      <w:tcPr>
                        <w:tcW w:w="577" w:type="pct"/>
                        <w:tcBorders>
                          <w:top w:val="double" w:sz="4" w:space="0" w:color="auto"/>
                          <w:left w:val="double" w:sz="4" w:space="0" w:color="auto"/>
                          <w:bottom w:val="double" w:sz="4" w:space="0" w:color="auto"/>
                          <w:right w:val="double" w:sz="4" w:space="0" w:color="auto"/>
                        </w:tcBorders>
                      </w:tcPr>
                      <w:p w:rsidR="00475009" w:rsidRPr="00940EBF" w:rsidRDefault="00475009" w:rsidP="009427B9">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PR No.</w:t>
                        </w:r>
                      </w:p>
                    </w:tc>
                    <w:tc>
                      <w:tcPr>
                        <w:tcW w:w="2270" w:type="pct"/>
                        <w:tcBorders>
                          <w:top w:val="double" w:sz="4" w:space="0" w:color="auto"/>
                          <w:left w:val="double" w:sz="4" w:space="0" w:color="auto"/>
                          <w:bottom w:val="double" w:sz="4" w:space="0" w:color="auto"/>
                          <w:right w:val="double" w:sz="4" w:space="0" w:color="auto"/>
                        </w:tcBorders>
                      </w:tcPr>
                      <w:p w:rsidR="00475009" w:rsidRPr="00940EBF" w:rsidRDefault="00475009" w:rsidP="009427B9">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Description</w:t>
                        </w:r>
                      </w:p>
                    </w:tc>
                    <w:tc>
                      <w:tcPr>
                        <w:tcW w:w="657" w:type="pct"/>
                        <w:tcBorders>
                          <w:top w:val="double" w:sz="4" w:space="0" w:color="auto"/>
                          <w:left w:val="double" w:sz="4" w:space="0" w:color="auto"/>
                          <w:bottom w:val="double" w:sz="4" w:space="0" w:color="auto"/>
                          <w:right w:val="double" w:sz="4" w:space="0" w:color="auto"/>
                        </w:tcBorders>
                      </w:tcPr>
                      <w:p w:rsidR="00475009" w:rsidRPr="00940EBF" w:rsidRDefault="00475009" w:rsidP="009427B9">
                        <w:pPr>
                          <w:pStyle w:val="ListParagraph"/>
                          <w:ind w:left="0"/>
                          <w:jc w:val="center"/>
                          <w:rPr>
                            <w:rFonts w:ascii="Calibri" w:hAnsi="Calibri" w:cs="Calibri"/>
                            <w:b/>
                            <w:color w:val="000000"/>
                            <w:spacing w:val="-2"/>
                            <w:sz w:val="18"/>
                            <w:szCs w:val="18"/>
                          </w:rPr>
                        </w:pPr>
                        <w:r w:rsidRPr="00940EBF">
                          <w:rPr>
                            <w:rFonts w:ascii="Calibri" w:hAnsi="Calibri" w:cs="Calibri"/>
                            <w:b/>
                            <w:color w:val="FF0000"/>
                            <w:spacing w:val="-2"/>
                            <w:sz w:val="18"/>
                            <w:szCs w:val="18"/>
                          </w:rPr>
                          <w:t>ABC</w:t>
                        </w:r>
                      </w:p>
                    </w:tc>
                    <w:tc>
                      <w:tcPr>
                        <w:tcW w:w="673" w:type="pct"/>
                        <w:tcBorders>
                          <w:top w:val="double" w:sz="4" w:space="0" w:color="auto"/>
                          <w:left w:val="double" w:sz="4" w:space="0" w:color="auto"/>
                          <w:bottom w:val="double" w:sz="4" w:space="0" w:color="auto"/>
                          <w:right w:val="double" w:sz="4" w:space="0" w:color="auto"/>
                        </w:tcBorders>
                      </w:tcPr>
                      <w:p w:rsidR="00475009" w:rsidRPr="00940EBF" w:rsidRDefault="00475009" w:rsidP="009427B9">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Rate of Bidding Documents</w:t>
                        </w:r>
                      </w:p>
                    </w:tc>
                  </w:tr>
                  <w:tr w:rsidR="00475009" w:rsidRPr="00940EBF" w:rsidTr="009427B9">
                    <w:trPr>
                      <w:trHeight w:val="269"/>
                    </w:trPr>
                    <w:tc>
                      <w:tcPr>
                        <w:tcW w:w="246" w:type="pct"/>
                        <w:tcBorders>
                          <w:top w:val="dotted" w:sz="4" w:space="0" w:color="auto"/>
                          <w:left w:val="dotted" w:sz="4" w:space="0" w:color="auto"/>
                          <w:bottom w:val="dotted" w:sz="4" w:space="0" w:color="auto"/>
                          <w:right w:val="dotted" w:sz="4" w:space="0" w:color="auto"/>
                        </w:tcBorders>
                      </w:tcPr>
                      <w:p w:rsidR="00475009" w:rsidRPr="00941B7D" w:rsidRDefault="00475009" w:rsidP="009427B9">
                        <w:pPr>
                          <w:pStyle w:val="ListParagraph"/>
                          <w:ind w:left="0"/>
                          <w:jc w:val="center"/>
                          <w:rPr>
                            <w:rFonts w:ascii="Verdana" w:hAnsi="Verdana" w:cs="Calibri"/>
                            <w:color w:val="000000"/>
                            <w:spacing w:val="-2"/>
                            <w:sz w:val="16"/>
                            <w:szCs w:val="16"/>
                          </w:rPr>
                        </w:pPr>
                        <w:r w:rsidRPr="00941B7D">
                          <w:rPr>
                            <w:rFonts w:ascii="Verdana" w:hAnsi="Verdana" w:cs="Calibri"/>
                            <w:color w:val="000000"/>
                            <w:spacing w:val="-2"/>
                            <w:sz w:val="16"/>
                            <w:szCs w:val="16"/>
                          </w:rPr>
                          <w:t>1</w:t>
                        </w:r>
                      </w:p>
                    </w:tc>
                    <w:tc>
                      <w:tcPr>
                        <w:tcW w:w="578" w:type="pct"/>
                        <w:tcBorders>
                          <w:top w:val="dotted" w:sz="4" w:space="0" w:color="auto"/>
                          <w:left w:val="dotted" w:sz="4" w:space="0" w:color="auto"/>
                          <w:bottom w:val="dotted" w:sz="4" w:space="0" w:color="auto"/>
                          <w:right w:val="dotted" w:sz="4" w:space="0" w:color="auto"/>
                        </w:tcBorders>
                      </w:tcPr>
                      <w:p w:rsidR="00475009" w:rsidRPr="00C421F5" w:rsidRDefault="00475009" w:rsidP="009427B9">
                        <w:pPr>
                          <w:pStyle w:val="ListParagraph"/>
                          <w:ind w:left="0"/>
                          <w:jc w:val="center"/>
                          <w:rPr>
                            <w:rFonts w:ascii="Verdana" w:hAnsi="Verdana" w:cstheme="minorHAnsi"/>
                            <w:color w:val="000000"/>
                            <w:spacing w:val="-2"/>
                            <w:sz w:val="16"/>
                            <w:szCs w:val="16"/>
                          </w:rPr>
                        </w:pPr>
                        <w:r w:rsidRPr="00C421F5">
                          <w:rPr>
                            <w:rFonts w:ascii="Verdana" w:hAnsi="Verdana" w:cstheme="minorHAnsi"/>
                            <w:color w:val="000000"/>
                            <w:spacing w:val="-2"/>
                            <w:sz w:val="16"/>
                            <w:szCs w:val="16"/>
                          </w:rPr>
                          <w:t>B201500</w:t>
                        </w:r>
                        <w:r>
                          <w:rPr>
                            <w:rFonts w:ascii="Verdana" w:hAnsi="Verdana" w:cstheme="minorHAnsi"/>
                            <w:color w:val="000000"/>
                            <w:spacing w:val="-2"/>
                            <w:sz w:val="16"/>
                            <w:szCs w:val="16"/>
                          </w:rPr>
                          <w:t>81</w:t>
                        </w:r>
                      </w:p>
                    </w:tc>
                    <w:tc>
                      <w:tcPr>
                        <w:tcW w:w="577" w:type="pct"/>
                        <w:tcBorders>
                          <w:top w:val="dotted" w:sz="4" w:space="0" w:color="auto"/>
                          <w:left w:val="dotted" w:sz="4" w:space="0" w:color="auto"/>
                          <w:bottom w:val="dotted" w:sz="4" w:space="0" w:color="auto"/>
                          <w:right w:val="dotted" w:sz="4" w:space="0" w:color="auto"/>
                        </w:tcBorders>
                      </w:tcPr>
                      <w:p w:rsidR="00475009" w:rsidRPr="00940EBF" w:rsidRDefault="00475009" w:rsidP="009427B9">
                        <w:pPr>
                          <w:pStyle w:val="ListParagraph"/>
                          <w:ind w:left="0"/>
                          <w:jc w:val="center"/>
                          <w:rPr>
                            <w:rFonts w:asciiTheme="minorHAnsi" w:hAnsiTheme="minorHAnsi" w:cstheme="minorHAnsi"/>
                            <w:sz w:val="16"/>
                            <w:szCs w:val="16"/>
                          </w:rPr>
                        </w:pPr>
                        <w:r>
                          <w:rPr>
                            <w:rFonts w:ascii="Verdana" w:hAnsi="Verdana"/>
                            <w:color w:val="000000"/>
                            <w:sz w:val="16"/>
                            <w:szCs w:val="16"/>
                            <w:shd w:val="clear" w:color="auto" w:fill="FFFFFF"/>
                          </w:rPr>
                          <w:t>1506-1456</w:t>
                        </w:r>
                      </w:p>
                    </w:tc>
                    <w:tc>
                      <w:tcPr>
                        <w:tcW w:w="2270" w:type="pct"/>
                        <w:tcBorders>
                          <w:top w:val="dotted" w:sz="4" w:space="0" w:color="auto"/>
                          <w:left w:val="dotted" w:sz="4" w:space="0" w:color="auto"/>
                          <w:bottom w:val="dotted" w:sz="4" w:space="0" w:color="auto"/>
                          <w:right w:val="dotted" w:sz="4" w:space="0" w:color="auto"/>
                        </w:tcBorders>
                      </w:tcPr>
                      <w:p w:rsidR="00475009" w:rsidRPr="00940EBF" w:rsidRDefault="00475009" w:rsidP="009427B9">
                        <w:pPr>
                          <w:pStyle w:val="ListParagraph"/>
                          <w:ind w:left="0"/>
                          <w:rPr>
                            <w:rFonts w:asciiTheme="minorHAnsi" w:hAnsiTheme="minorHAnsi" w:cstheme="minorHAnsi"/>
                            <w:b/>
                            <w:spacing w:val="-2"/>
                            <w:sz w:val="16"/>
                            <w:szCs w:val="16"/>
                          </w:rPr>
                        </w:pPr>
                        <w:r>
                          <w:rPr>
                            <w:rFonts w:ascii="Verdana" w:hAnsi="Verdana"/>
                            <w:color w:val="000000"/>
                            <w:sz w:val="16"/>
                            <w:szCs w:val="16"/>
                            <w:shd w:val="clear" w:color="auto" w:fill="FFFFFF"/>
                          </w:rPr>
                          <w:t>Procurement of 1 set Computed Radiography High Resolution/Brand New</w:t>
                        </w:r>
                      </w:p>
                    </w:tc>
                    <w:tc>
                      <w:tcPr>
                        <w:tcW w:w="657" w:type="pct"/>
                        <w:tcBorders>
                          <w:top w:val="dotted" w:sz="4" w:space="0" w:color="auto"/>
                          <w:left w:val="dotted" w:sz="4" w:space="0" w:color="auto"/>
                          <w:bottom w:val="dotted" w:sz="4" w:space="0" w:color="auto"/>
                          <w:right w:val="dotted" w:sz="4" w:space="0" w:color="auto"/>
                        </w:tcBorders>
                      </w:tcPr>
                      <w:p w:rsidR="00475009" w:rsidRPr="00940EBF" w:rsidRDefault="00475009" w:rsidP="009427B9">
                        <w:pPr>
                          <w:pStyle w:val="ListParagraph"/>
                          <w:ind w:left="0"/>
                          <w:jc w:val="center"/>
                          <w:rPr>
                            <w:rFonts w:asciiTheme="minorHAnsi" w:hAnsiTheme="minorHAnsi" w:cstheme="minorHAnsi"/>
                            <w:color w:val="000000"/>
                            <w:spacing w:val="-2"/>
                            <w:sz w:val="16"/>
                            <w:szCs w:val="16"/>
                          </w:rPr>
                        </w:pPr>
                        <w:r>
                          <w:rPr>
                            <w:rFonts w:ascii="Verdana" w:hAnsi="Verdana"/>
                            <w:color w:val="000000"/>
                            <w:sz w:val="16"/>
                            <w:szCs w:val="16"/>
                            <w:shd w:val="clear" w:color="auto" w:fill="FFFFFF"/>
                          </w:rPr>
                          <w:t>2,300,000.00</w:t>
                        </w:r>
                      </w:p>
                    </w:tc>
                    <w:tc>
                      <w:tcPr>
                        <w:tcW w:w="673" w:type="pct"/>
                        <w:tcBorders>
                          <w:top w:val="dotted" w:sz="4" w:space="0" w:color="auto"/>
                          <w:left w:val="dotted" w:sz="4" w:space="0" w:color="auto"/>
                          <w:bottom w:val="dotted" w:sz="4" w:space="0" w:color="auto"/>
                          <w:right w:val="dotted" w:sz="4" w:space="0" w:color="auto"/>
                        </w:tcBorders>
                      </w:tcPr>
                      <w:p w:rsidR="00475009" w:rsidRPr="00941B7D" w:rsidRDefault="00475009" w:rsidP="009427B9">
                        <w:pPr>
                          <w:pStyle w:val="ListParagraph"/>
                          <w:ind w:left="0"/>
                          <w:jc w:val="center"/>
                          <w:rPr>
                            <w:rFonts w:ascii="Verdana" w:hAnsi="Verdana" w:cstheme="minorHAnsi"/>
                            <w:color w:val="000000"/>
                            <w:spacing w:val="-2"/>
                            <w:sz w:val="16"/>
                            <w:szCs w:val="16"/>
                          </w:rPr>
                        </w:pPr>
                        <w:r>
                          <w:rPr>
                            <w:rFonts w:ascii="Verdana" w:hAnsi="Verdana" w:cstheme="minorHAnsi"/>
                            <w:color w:val="000000"/>
                            <w:spacing w:val="-2"/>
                            <w:sz w:val="16"/>
                            <w:szCs w:val="16"/>
                          </w:rPr>
                          <w:t>1,000.00</w:t>
                        </w:r>
                      </w:p>
                    </w:tc>
                  </w:tr>
                  <w:tr w:rsidR="004F1B61" w:rsidRPr="00940EBF" w:rsidTr="009427B9">
                    <w:trPr>
                      <w:trHeight w:val="269"/>
                    </w:trPr>
                    <w:tc>
                      <w:tcPr>
                        <w:tcW w:w="246" w:type="pct"/>
                        <w:tcBorders>
                          <w:top w:val="dotted" w:sz="4" w:space="0" w:color="auto"/>
                          <w:left w:val="dotted" w:sz="4" w:space="0" w:color="auto"/>
                          <w:bottom w:val="dotted" w:sz="4" w:space="0" w:color="auto"/>
                          <w:right w:val="dotted" w:sz="4" w:space="0" w:color="auto"/>
                        </w:tcBorders>
                      </w:tcPr>
                      <w:p w:rsidR="004F1B61" w:rsidRPr="00941B7D" w:rsidRDefault="004F1B61" w:rsidP="009427B9">
                        <w:pPr>
                          <w:pStyle w:val="ListParagraph"/>
                          <w:ind w:left="0"/>
                          <w:jc w:val="center"/>
                          <w:rPr>
                            <w:rFonts w:ascii="Verdana" w:hAnsi="Verdana" w:cs="Calibri"/>
                            <w:color w:val="000000"/>
                            <w:spacing w:val="-2"/>
                            <w:sz w:val="16"/>
                            <w:szCs w:val="16"/>
                          </w:rPr>
                        </w:pPr>
                        <w:r>
                          <w:rPr>
                            <w:rFonts w:ascii="Verdana" w:hAnsi="Verdana" w:cs="Calibri"/>
                            <w:color w:val="000000"/>
                            <w:spacing w:val="-2"/>
                            <w:sz w:val="16"/>
                            <w:szCs w:val="16"/>
                          </w:rPr>
                          <w:t>2</w:t>
                        </w:r>
                      </w:p>
                    </w:tc>
                    <w:tc>
                      <w:tcPr>
                        <w:tcW w:w="578" w:type="pct"/>
                        <w:tcBorders>
                          <w:top w:val="dotted" w:sz="4" w:space="0" w:color="auto"/>
                          <w:left w:val="dotted" w:sz="4" w:space="0" w:color="auto"/>
                          <w:bottom w:val="dotted" w:sz="4" w:space="0" w:color="auto"/>
                          <w:right w:val="dotted" w:sz="4" w:space="0" w:color="auto"/>
                        </w:tcBorders>
                      </w:tcPr>
                      <w:p w:rsidR="004F1B61" w:rsidRPr="00C421F5" w:rsidRDefault="004F1B61" w:rsidP="009427B9">
                        <w:pPr>
                          <w:pStyle w:val="ListParagraph"/>
                          <w:ind w:left="0"/>
                          <w:jc w:val="center"/>
                          <w:rPr>
                            <w:rFonts w:ascii="Verdana" w:hAnsi="Verdana" w:cstheme="minorHAnsi"/>
                            <w:color w:val="000000"/>
                            <w:spacing w:val="-2"/>
                            <w:sz w:val="16"/>
                            <w:szCs w:val="16"/>
                          </w:rPr>
                        </w:pPr>
                        <w:r w:rsidRPr="00C421F5">
                          <w:rPr>
                            <w:rFonts w:ascii="Verdana" w:hAnsi="Verdana" w:cstheme="minorHAnsi"/>
                            <w:color w:val="000000"/>
                            <w:spacing w:val="-2"/>
                            <w:sz w:val="16"/>
                            <w:szCs w:val="16"/>
                          </w:rPr>
                          <w:t>B201500</w:t>
                        </w:r>
                        <w:r>
                          <w:rPr>
                            <w:rFonts w:ascii="Verdana" w:hAnsi="Verdana" w:cstheme="minorHAnsi"/>
                            <w:color w:val="000000"/>
                            <w:spacing w:val="-2"/>
                            <w:sz w:val="16"/>
                            <w:szCs w:val="16"/>
                          </w:rPr>
                          <w:t>82</w:t>
                        </w:r>
                      </w:p>
                    </w:tc>
                    <w:tc>
                      <w:tcPr>
                        <w:tcW w:w="577" w:type="pct"/>
                        <w:tcBorders>
                          <w:top w:val="dotted" w:sz="4" w:space="0" w:color="auto"/>
                          <w:left w:val="dotted" w:sz="4" w:space="0" w:color="auto"/>
                          <w:bottom w:val="dotted" w:sz="4" w:space="0" w:color="auto"/>
                          <w:right w:val="dotted" w:sz="4" w:space="0" w:color="auto"/>
                        </w:tcBorders>
                      </w:tcPr>
                      <w:p w:rsidR="004F1B61" w:rsidRDefault="004F1B61" w:rsidP="009427B9">
                        <w:pPr>
                          <w:pStyle w:val="ListParagraph"/>
                          <w:ind w:left="0"/>
                          <w:jc w:val="center"/>
                          <w:rPr>
                            <w:rFonts w:ascii="Verdana" w:hAnsi="Verdana"/>
                            <w:color w:val="000000"/>
                            <w:sz w:val="16"/>
                            <w:szCs w:val="16"/>
                            <w:shd w:val="clear" w:color="auto" w:fill="FFFFFF"/>
                          </w:rPr>
                        </w:pPr>
                        <w:r>
                          <w:rPr>
                            <w:rFonts w:ascii="Verdana" w:hAnsi="Verdana"/>
                            <w:color w:val="000000"/>
                            <w:sz w:val="16"/>
                            <w:szCs w:val="16"/>
                            <w:shd w:val="clear" w:color="auto" w:fill="FFFFFF"/>
                          </w:rPr>
                          <w:t>1505-1420</w:t>
                        </w:r>
                      </w:p>
                    </w:tc>
                    <w:tc>
                      <w:tcPr>
                        <w:tcW w:w="2270" w:type="pct"/>
                        <w:tcBorders>
                          <w:top w:val="dotted" w:sz="4" w:space="0" w:color="auto"/>
                          <w:left w:val="dotted" w:sz="4" w:space="0" w:color="auto"/>
                          <w:bottom w:val="dotted" w:sz="4" w:space="0" w:color="auto"/>
                          <w:right w:val="dotted" w:sz="4" w:space="0" w:color="auto"/>
                        </w:tcBorders>
                      </w:tcPr>
                      <w:p w:rsidR="004F1B61" w:rsidRDefault="004F1B61" w:rsidP="009427B9">
                        <w:pPr>
                          <w:pStyle w:val="ListParagraph"/>
                          <w:ind w:left="0"/>
                          <w:rPr>
                            <w:rFonts w:ascii="Verdana" w:hAnsi="Verdana"/>
                            <w:color w:val="000000"/>
                            <w:sz w:val="16"/>
                            <w:szCs w:val="16"/>
                            <w:shd w:val="clear" w:color="auto" w:fill="FFFFFF"/>
                          </w:rPr>
                        </w:pPr>
                        <w:r>
                          <w:rPr>
                            <w:rFonts w:ascii="Verdana" w:hAnsi="Verdana"/>
                            <w:color w:val="000000"/>
                            <w:sz w:val="16"/>
                            <w:szCs w:val="16"/>
                            <w:shd w:val="clear" w:color="auto" w:fill="FFFFFF"/>
                          </w:rPr>
                          <w:t xml:space="preserve">Procurement of Hardware Materials for Expansion of Civil Service Commission Field Service, Gov’t. Center, </w:t>
                        </w:r>
                        <w:proofErr w:type="spellStart"/>
                        <w:r>
                          <w:rPr>
                            <w:rFonts w:ascii="Verdana" w:hAnsi="Verdana"/>
                            <w:color w:val="000000"/>
                            <w:sz w:val="16"/>
                            <w:szCs w:val="16"/>
                            <w:shd w:val="clear" w:color="auto" w:fill="FFFFFF"/>
                          </w:rPr>
                          <w:t>Mankilam</w:t>
                        </w:r>
                        <w:proofErr w:type="spellEnd"/>
                        <w:r>
                          <w:rPr>
                            <w:rFonts w:ascii="Verdana" w:hAnsi="Verdana"/>
                            <w:color w:val="000000"/>
                            <w:sz w:val="16"/>
                            <w:szCs w:val="16"/>
                            <w:shd w:val="clear" w:color="auto" w:fill="FFFFFF"/>
                          </w:rPr>
                          <w:t xml:space="preserve">, </w:t>
                        </w:r>
                        <w:proofErr w:type="spellStart"/>
                        <w:r>
                          <w:rPr>
                            <w:rFonts w:ascii="Verdana" w:hAnsi="Verdana"/>
                            <w:color w:val="000000"/>
                            <w:sz w:val="16"/>
                            <w:szCs w:val="16"/>
                            <w:shd w:val="clear" w:color="auto" w:fill="FFFFFF"/>
                          </w:rPr>
                          <w:t>Tagum</w:t>
                        </w:r>
                        <w:proofErr w:type="spellEnd"/>
                        <w:r>
                          <w:rPr>
                            <w:rFonts w:ascii="Verdana" w:hAnsi="Verdana"/>
                            <w:color w:val="000000"/>
                            <w:sz w:val="16"/>
                            <w:szCs w:val="16"/>
                            <w:shd w:val="clear" w:color="auto" w:fill="FFFFFF"/>
                          </w:rPr>
                          <w:t xml:space="preserve"> City</w:t>
                        </w:r>
                      </w:p>
                    </w:tc>
                    <w:tc>
                      <w:tcPr>
                        <w:tcW w:w="657" w:type="pct"/>
                        <w:tcBorders>
                          <w:top w:val="dotted" w:sz="4" w:space="0" w:color="auto"/>
                          <w:left w:val="dotted" w:sz="4" w:space="0" w:color="auto"/>
                          <w:bottom w:val="dotted" w:sz="4" w:space="0" w:color="auto"/>
                          <w:right w:val="dotted" w:sz="4" w:space="0" w:color="auto"/>
                        </w:tcBorders>
                      </w:tcPr>
                      <w:p w:rsidR="004F1B61" w:rsidRDefault="004F1B61" w:rsidP="009427B9">
                        <w:pPr>
                          <w:pStyle w:val="ListParagraph"/>
                          <w:ind w:left="0"/>
                          <w:jc w:val="center"/>
                          <w:rPr>
                            <w:rFonts w:ascii="Verdana" w:hAnsi="Verdana"/>
                            <w:color w:val="000000"/>
                            <w:sz w:val="16"/>
                            <w:szCs w:val="16"/>
                            <w:shd w:val="clear" w:color="auto" w:fill="FFFFFF"/>
                          </w:rPr>
                        </w:pPr>
                        <w:r>
                          <w:rPr>
                            <w:rFonts w:ascii="Verdana" w:hAnsi="Verdana"/>
                            <w:color w:val="000000"/>
                            <w:sz w:val="16"/>
                            <w:szCs w:val="16"/>
                            <w:shd w:val="clear" w:color="auto" w:fill="FFFFFF"/>
                          </w:rPr>
                          <w:t>812,501.25</w:t>
                        </w:r>
                      </w:p>
                    </w:tc>
                    <w:tc>
                      <w:tcPr>
                        <w:tcW w:w="673" w:type="pct"/>
                        <w:tcBorders>
                          <w:top w:val="dotted" w:sz="4" w:space="0" w:color="auto"/>
                          <w:left w:val="dotted" w:sz="4" w:space="0" w:color="auto"/>
                          <w:bottom w:val="dotted" w:sz="4" w:space="0" w:color="auto"/>
                          <w:right w:val="dotted" w:sz="4" w:space="0" w:color="auto"/>
                        </w:tcBorders>
                      </w:tcPr>
                      <w:p w:rsidR="004F1B61" w:rsidRDefault="004F1B61" w:rsidP="009427B9">
                        <w:pPr>
                          <w:pStyle w:val="ListParagraph"/>
                          <w:ind w:left="0"/>
                          <w:jc w:val="center"/>
                          <w:rPr>
                            <w:rFonts w:ascii="Verdana" w:hAnsi="Verdana" w:cstheme="minorHAnsi"/>
                            <w:color w:val="000000"/>
                            <w:spacing w:val="-2"/>
                            <w:sz w:val="16"/>
                            <w:szCs w:val="16"/>
                          </w:rPr>
                        </w:pPr>
                        <w:r>
                          <w:rPr>
                            <w:rFonts w:ascii="Verdana" w:hAnsi="Verdana" w:cstheme="minorHAnsi"/>
                            <w:color w:val="000000"/>
                            <w:spacing w:val="-2"/>
                            <w:sz w:val="16"/>
                            <w:szCs w:val="16"/>
                          </w:rPr>
                          <w:t>400.00</w:t>
                        </w:r>
                      </w:p>
                    </w:tc>
                  </w:tr>
                  <w:tr w:rsidR="004F1B61" w:rsidRPr="00940EBF" w:rsidTr="009427B9">
                    <w:trPr>
                      <w:trHeight w:val="269"/>
                    </w:trPr>
                    <w:tc>
                      <w:tcPr>
                        <w:tcW w:w="246" w:type="pct"/>
                        <w:tcBorders>
                          <w:top w:val="dotted" w:sz="4" w:space="0" w:color="auto"/>
                          <w:left w:val="dotted" w:sz="4" w:space="0" w:color="auto"/>
                          <w:bottom w:val="dotted" w:sz="4" w:space="0" w:color="auto"/>
                          <w:right w:val="dotted" w:sz="4" w:space="0" w:color="auto"/>
                        </w:tcBorders>
                      </w:tcPr>
                      <w:p w:rsidR="004F1B61" w:rsidRDefault="004F1B61" w:rsidP="009427B9">
                        <w:pPr>
                          <w:pStyle w:val="ListParagraph"/>
                          <w:ind w:left="0"/>
                          <w:jc w:val="center"/>
                          <w:rPr>
                            <w:rFonts w:ascii="Verdana" w:hAnsi="Verdana" w:cs="Calibri"/>
                            <w:color w:val="000000"/>
                            <w:spacing w:val="-2"/>
                            <w:sz w:val="16"/>
                            <w:szCs w:val="16"/>
                          </w:rPr>
                        </w:pPr>
                        <w:r>
                          <w:rPr>
                            <w:rFonts w:ascii="Verdana" w:hAnsi="Verdana" w:cs="Calibri"/>
                            <w:color w:val="000000"/>
                            <w:spacing w:val="-2"/>
                            <w:sz w:val="16"/>
                            <w:szCs w:val="16"/>
                          </w:rPr>
                          <w:t>3</w:t>
                        </w:r>
                      </w:p>
                    </w:tc>
                    <w:tc>
                      <w:tcPr>
                        <w:tcW w:w="578" w:type="pct"/>
                        <w:tcBorders>
                          <w:top w:val="dotted" w:sz="4" w:space="0" w:color="auto"/>
                          <w:left w:val="dotted" w:sz="4" w:space="0" w:color="auto"/>
                          <w:bottom w:val="dotted" w:sz="4" w:space="0" w:color="auto"/>
                          <w:right w:val="dotted" w:sz="4" w:space="0" w:color="auto"/>
                        </w:tcBorders>
                      </w:tcPr>
                      <w:p w:rsidR="004F1B61" w:rsidRPr="00C421F5" w:rsidRDefault="004F1B61" w:rsidP="009427B9">
                        <w:pPr>
                          <w:pStyle w:val="ListParagraph"/>
                          <w:ind w:left="0"/>
                          <w:jc w:val="center"/>
                          <w:rPr>
                            <w:rFonts w:ascii="Verdana" w:hAnsi="Verdana" w:cstheme="minorHAnsi"/>
                            <w:color w:val="000000"/>
                            <w:spacing w:val="-2"/>
                            <w:sz w:val="16"/>
                            <w:szCs w:val="16"/>
                          </w:rPr>
                        </w:pPr>
                        <w:r w:rsidRPr="00C421F5">
                          <w:rPr>
                            <w:rFonts w:ascii="Verdana" w:hAnsi="Verdana" w:cstheme="minorHAnsi"/>
                            <w:color w:val="000000"/>
                            <w:spacing w:val="-2"/>
                            <w:sz w:val="16"/>
                            <w:szCs w:val="16"/>
                          </w:rPr>
                          <w:t>B201500</w:t>
                        </w:r>
                        <w:r>
                          <w:rPr>
                            <w:rFonts w:ascii="Verdana" w:hAnsi="Verdana" w:cstheme="minorHAnsi"/>
                            <w:color w:val="000000"/>
                            <w:spacing w:val="-2"/>
                            <w:sz w:val="16"/>
                            <w:szCs w:val="16"/>
                          </w:rPr>
                          <w:t>83</w:t>
                        </w:r>
                      </w:p>
                    </w:tc>
                    <w:tc>
                      <w:tcPr>
                        <w:tcW w:w="577" w:type="pct"/>
                        <w:tcBorders>
                          <w:top w:val="dotted" w:sz="4" w:space="0" w:color="auto"/>
                          <w:left w:val="dotted" w:sz="4" w:space="0" w:color="auto"/>
                          <w:bottom w:val="dotted" w:sz="4" w:space="0" w:color="auto"/>
                          <w:right w:val="dotted" w:sz="4" w:space="0" w:color="auto"/>
                        </w:tcBorders>
                      </w:tcPr>
                      <w:p w:rsidR="004F1B61" w:rsidRDefault="004F1B61" w:rsidP="009427B9">
                        <w:pPr>
                          <w:pStyle w:val="ListParagraph"/>
                          <w:ind w:left="0"/>
                          <w:jc w:val="center"/>
                          <w:rPr>
                            <w:rFonts w:ascii="Verdana" w:hAnsi="Verdana"/>
                            <w:color w:val="000000"/>
                            <w:sz w:val="16"/>
                            <w:szCs w:val="16"/>
                            <w:shd w:val="clear" w:color="auto" w:fill="FFFFFF"/>
                          </w:rPr>
                        </w:pPr>
                        <w:r>
                          <w:rPr>
                            <w:rFonts w:ascii="Verdana" w:hAnsi="Verdana"/>
                            <w:color w:val="000000"/>
                            <w:sz w:val="16"/>
                            <w:szCs w:val="16"/>
                            <w:shd w:val="clear" w:color="auto" w:fill="FFFFFF"/>
                          </w:rPr>
                          <w:t>1506-1534</w:t>
                        </w:r>
                      </w:p>
                    </w:tc>
                    <w:tc>
                      <w:tcPr>
                        <w:tcW w:w="2270" w:type="pct"/>
                        <w:tcBorders>
                          <w:top w:val="dotted" w:sz="4" w:space="0" w:color="auto"/>
                          <w:left w:val="dotted" w:sz="4" w:space="0" w:color="auto"/>
                          <w:bottom w:val="dotted" w:sz="4" w:space="0" w:color="auto"/>
                          <w:right w:val="dotted" w:sz="4" w:space="0" w:color="auto"/>
                        </w:tcBorders>
                      </w:tcPr>
                      <w:p w:rsidR="004F1B61" w:rsidRDefault="004F1B61" w:rsidP="009427B9">
                        <w:pPr>
                          <w:pStyle w:val="ListParagraph"/>
                          <w:ind w:left="0"/>
                          <w:rPr>
                            <w:rFonts w:ascii="Verdana" w:hAnsi="Verdana"/>
                            <w:color w:val="000000"/>
                            <w:sz w:val="16"/>
                            <w:szCs w:val="16"/>
                            <w:shd w:val="clear" w:color="auto" w:fill="FFFFFF"/>
                          </w:rPr>
                        </w:pPr>
                        <w:r>
                          <w:rPr>
                            <w:rFonts w:ascii="Verdana" w:hAnsi="Verdana"/>
                            <w:color w:val="000000"/>
                            <w:sz w:val="16"/>
                            <w:szCs w:val="16"/>
                            <w:shd w:val="clear" w:color="auto" w:fill="FFFFFF"/>
                          </w:rPr>
                          <w:t>Procurement of Hardware Materials for use of PEO-</w:t>
                        </w:r>
                        <w:proofErr w:type="spellStart"/>
                        <w:r>
                          <w:rPr>
                            <w:rFonts w:ascii="Verdana" w:hAnsi="Verdana"/>
                            <w:color w:val="000000"/>
                            <w:sz w:val="16"/>
                            <w:szCs w:val="16"/>
                            <w:shd w:val="clear" w:color="auto" w:fill="FFFFFF"/>
                          </w:rPr>
                          <w:t>Mait</w:t>
                        </w:r>
                        <w:proofErr w:type="spellEnd"/>
                        <w:r>
                          <w:rPr>
                            <w:rFonts w:ascii="Verdana" w:hAnsi="Verdana"/>
                            <w:color w:val="000000"/>
                            <w:sz w:val="16"/>
                            <w:szCs w:val="16"/>
                            <w:shd w:val="clear" w:color="auto" w:fill="FFFFFF"/>
                          </w:rPr>
                          <w:t xml:space="preserve">. Of Var. </w:t>
                        </w:r>
                        <w:proofErr w:type="spellStart"/>
                        <w:r>
                          <w:rPr>
                            <w:rFonts w:ascii="Verdana" w:hAnsi="Verdana"/>
                            <w:color w:val="000000"/>
                            <w:sz w:val="16"/>
                            <w:szCs w:val="16"/>
                            <w:shd w:val="clear" w:color="auto" w:fill="FFFFFF"/>
                          </w:rPr>
                          <w:t>Prov’l</w:t>
                        </w:r>
                        <w:proofErr w:type="spellEnd"/>
                        <w:r>
                          <w:rPr>
                            <w:rFonts w:ascii="Verdana" w:hAnsi="Verdana"/>
                            <w:color w:val="000000"/>
                            <w:sz w:val="16"/>
                            <w:szCs w:val="16"/>
                            <w:shd w:val="clear" w:color="auto" w:fill="FFFFFF"/>
                          </w:rPr>
                          <w:t xml:space="preserve"> Roads &amp; Bridges-1</w:t>
                        </w:r>
                        <w:r w:rsidRPr="004F1B61">
                          <w:rPr>
                            <w:rFonts w:ascii="Verdana" w:hAnsi="Verdana"/>
                            <w:color w:val="000000"/>
                            <w:sz w:val="16"/>
                            <w:szCs w:val="16"/>
                            <w:shd w:val="clear" w:color="auto" w:fill="FFFFFF"/>
                            <w:vertAlign w:val="superscript"/>
                          </w:rPr>
                          <w:t>st</w:t>
                        </w:r>
                        <w:r>
                          <w:rPr>
                            <w:rFonts w:ascii="Verdana" w:hAnsi="Verdana"/>
                            <w:color w:val="000000"/>
                            <w:sz w:val="16"/>
                            <w:szCs w:val="16"/>
                            <w:shd w:val="clear" w:color="auto" w:fill="FFFFFF"/>
                          </w:rPr>
                          <w:t xml:space="preserve"> Dist. for 3</w:t>
                        </w:r>
                        <w:r w:rsidRPr="004F1B61">
                          <w:rPr>
                            <w:rFonts w:ascii="Verdana" w:hAnsi="Verdana"/>
                            <w:color w:val="000000"/>
                            <w:sz w:val="16"/>
                            <w:szCs w:val="16"/>
                            <w:shd w:val="clear" w:color="auto" w:fill="FFFFFF"/>
                            <w:vertAlign w:val="superscript"/>
                          </w:rPr>
                          <w:t>rd</w:t>
                        </w:r>
                        <w:r>
                          <w:rPr>
                            <w:rFonts w:ascii="Verdana" w:hAnsi="Verdana"/>
                            <w:color w:val="000000"/>
                            <w:sz w:val="16"/>
                            <w:szCs w:val="16"/>
                            <w:shd w:val="clear" w:color="auto" w:fill="FFFFFF"/>
                          </w:rPr>
                          <w:t xml:space="preserve"> Quarter</w:t>
                        </w:r>
                      </w:p>
                    </w:tc>
                    <w:tc>
                      <w:tcPr>
                        <w:tcW w:w="657" w:type="pct"/>
                        <w:tcBorders>
                          <w:top w:val="dotted" w:sz="4" w:space="0" w:color="auto"/>
                          <w:left w:val="dotted" w:sz="4" w:space="0" w:color="auto"/>
                          <w:bottom w:val="dotted" w:sz="4" w:space="0" w:color="auto"/>
                          <w:right w:val="dotted" w:sz="4" w:space="0" w:color="auto"/>
                        </w:tcBorders>
                      </w:tcPr>
                      <w:p w:rsidR="004F1B61" w:rsidRDefault="004F1B61" w:rsidP="009427B9">
                        <w:pPr>
                          <w:pStyle w:val="ListParagraph"/>
                          <w:ind w:left="0"/>
                          <w:jc w:val="center"/>
                          <w:rPr>
                            <w:rFonts w:ascii="Verdana" w:hAnsi="Verdana"/>
                            <w:color w:val="000000"/>
                            <w:sz w:val="16"/>
                            <w:szCs w:val="16"/>
                            <w:shd w:val="clear" w:color="auto" w:fill="FFFFFF"/>
                          </w:rPr>
                        </w:pPr>
                        <w:r>
                          <w:rPr>
                            <w:rFonts w:ascii="Verdana" w:hAnsi="Verdana"/>
                            <w:color w:val="000000"/>
                            <w:sz w:val="16"/>
                            <w:szCs w:val="16"/>
                            <w:shd w:val="clear" w:color="auto" w:fill="FFFFFF"/>
                          </w:rPr>
                          <w:t>796,460.23</w:t>
                        </w:r>
                      </w:p>
                    </w:tc>
                    <w:tc>
                      <w:tcPr>
                        <w:tcW w:w="673" w:type="pct"/>
                        <w:tcBorders>
                          <w:top w:val="dotted" w:sz="4" w:space="0" w:color="auto"/>
                          <w:left w:val="dotted" w:sz="4" w:space="0" w:color="auto"/>
                          <w:bottom w:val="dotted" w:sz="4" w:space="0" w:color="auto"/>
                          <w:right w:val="dotted" w:sz="4" w:space="0" w:color="auto"/>
                        </w:tcBorders>
                      </w:tcPr>
                      <w:p w:rsidR="004F1B61" w:rsidRDefault="004F1B61" w:rsidP="009427B9">
                        <w:pPr>
                          <w:pStyle w:val="ListParagraph"/>
                          <w:ind w:left="0"/>
                          <w:jc w:val="center"/>
                          <w:rPr>
                            <w:rFonts w:ascii="Verdana" w:hAnsi="Verdana" w:cstheme="minorHAnsi"/>
                            <w:color w:val="000000"/>
                            <w:spacing w:val="-2"/>
                            <w:sz w:val="16"/>
                            <w:szCs w:val="16"/>
                          </w:rPr>
                        </w:pPr>
                        <w:r>
                          <w:rPr>
                            <w:rFonts w:ascii="Verdana" w:hAnsi="Verdana" w:cstheme="minorHAnsi"/>
                            <w:color w:val="000000"/>
                            <w:spacing w:val="-2"/>
                            <w:sz w:val="16"/>
                            <w:szCs w:val="16"/>
                          </w:rPr>
                          <w:t>400.00</w:t>
                        </w:r>
                      </w:p>
                    </w:tc>
                  </w:tr>
                </w:tbl>
                <w:p w:rsidR="00475009" w:rsidRPr="00940EBF" w:rsidRDefault="00475009" w:rsidP="00475009">
                  <w:pPr>
                    <w:pStyle w:val="ListParagraph"/>
                    <w:tabs>
                      <w:tab w:val="left" w:pos="2560"/>
                    </w:tabs>
                    <w:spacing w:line="240" w:lineRule="auto"/>
                    <w:ind w:left="0"/>
                    <w:jc w:val="left"/>
                    <w:rPr>
                      <w:rFonts w:ascii="Arial Narrow" w:hAnsi="Arial Narrow" w:cs="Arial"/>
                      <w:b/>
                      <w:sz w:val="18"/>
                      <w:szCs w:val="18"/>
                    </w:rPr>
                  </w:pPr>
                  <w:r w:rsidRPr="00940EBF">
                    <w:rPr>
                      <w:rFonts w:ascii="Arial Narrow" w:hAnsi="Arial Narrow" w:cs="Arial"/>
                      <w:sz w:val="18"/>
                      <w:szCs w:val="18"/>
                    </w:rPr>
                    <w:t xml:space="preserve"> </w:t>
                  </w:r>
                </w:p>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940EBF">
                    <w:rPr>
                      <w:rFonts w:ascii="Arial Narrow" w:hAnsi="Arial Narrow" w:cs="Arial"/>
                      <w:spacing w:val="-2"/>
                      <w:sz w:val="18"/>
                      <w:szCs w:val="18"/>
                    </w:rPr>
                    <w:t xml:space="preserve">However, in the case of expendable supplies, said single contract must be at least twenty five percent (25%) of the ABC. </w:t>
                  </w:r>
                  <w:r w:rsidRPr="00940EBF">
                    <w:rPr>
                      <w:rFonts w:ascii="Arial Narrow" w:hAnsi="Arial Narrow" w:cs="Calibri"/>
                      <w:spacing w:val="-2"/>
                      <w:sz w:val="18"/>
                      <w:szCs w:val="18"/>
                    </w:rPr>
                    <w:t>The description of an eligible bidder is contained in the Bidding Documents, particularly, in Section II. Instructions to Bidders.</w:t>
                  </w:r>
                </w:p>
                <w:p w:rsidR="00475009" w:rsidRPr="00940EBF" w:rsidRDefault="00475009" w:rsidP="00475009">
                  <w:pPr>
                    <w:ind w:left="360" w:hanging="360"/>
                    <w:rPr>
                      <w:rFonts w:ascii="Arial Narrow" w:hAnsi="Arial Narrow" w:cs="Calibri"/>
                      <w:sz w:val="18"/>
                      <w:szCs w:val="18"/>
                    </w:rPr>
                  </w:pPr>
                </w:p>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475009" w:rsidRPr="00940EBF" w:rsidRDefault="00475009" w:rsidP="00475009">
                  <w:pPr>
                    <w:pStyle w:val="ListParagraph"/>
                    <w:spacing w:line="240" w:lineRule="auto"/>
                    <w:ind w:left="360"/>
                    <w:rPr>
                      <w:rFonts w:ascii="Arial Narrow" w:hAnsi="Arial Narrow" w:cs="Calibri"/>
                      <w:spacing w:val="-2"/>
                      <w:sz w:val="18"/>
                      <w:szCs w:val="18"/>
                    </w:rPr>
                  </w:pPr>
                </w:p>
                <w:p w:rsidR="00475009" w:rsidRPr="00940EBF" w:rsidRDefault="00475009" w:rsidP="00475009">
                  <w:pPr>
                    <w:pStyle w:val="ListParagraph"/>
                    <w:spacing w:line="240" w:lineRule="auto"/>
                    <w:ind w:left="360"/>
                    <w:rPr>
                      <w:rFonts w:ascii="Arial Narrow" w:hAnsi="Arial Narrow" w:cs="Calibri"/>
                      <w:sz w:val="18"/>
                      <w:szCs w:val="18"/>
                    </w:rPr>
                  </w:pPr>
                  <w:r w:rsidRPr="00940EBF">
                    <w:rPr>
                      <w:rFonts w:ascii="Arial Narrow" w:hAnsi="Arial Narrow" w:cs="Calibri"/>
                      <w:spacing w:val="-2"/>
                      <w:sz w:val="18"/>
                      <w:szCs w:val="18"/>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475009" w:rsidRPr="00940EBF" w:rsidRDefault="00475009" w:rsidP="00475009">
                  <w:pPr>
                    <w:ind w:left="360" w:hanging="360"/>
                    <w:rPr>
                      <w:rFonts w:ascii="Arial Narrow" w:hAnsi="Arial Narrow" w:cs="Calibri"/>
                      <w:sz w:val="18"/>
                      <w:szCs w:val="18"/>
                    </w:rPr>
                  </w:pPr>
                </w:p>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Interested bidders may obtain further information from </w:t>
                  </w:r>
                  <w:r w:rsidRPr="00940EBF">
                    <w:rPr>
                      <w:rFonts w:ascii="Arial Narrow" w:hAnsi="Arial Narrow" w:cs="Calibri"/>
                      <w:sz w:val="18"/>
                      <w:szCs w:val="18"/>
                    </w:rPr>
                    <w:t>The</w:t>
                  </w:r>
                  <w:r w:rsidRPr="00940EBF">
                    <w:rPr>
                      <w:rFonts w:ascii="Arial Narrow" w:hAnsi="Arial Narrow" w:cs="Calibri"/>
                      <w:b/>
                      <w:sz w:val="18"/>
                      <w:szCs w:val="18"/>
                    </w:rPr>
                    <w:t xml:space="preserve"> </w:t>
                  </w:r>
                  <w:r w:rsidRPr="00940EBF">
                    <w:rPr>
                      <w:rFonts w:ascii="Arial Narrow" w:hAnsi="Arial Narrow" w:cs="Calibri"/>
                      <w:sz w:val="18"/>
                      <w:szCs w:val="18"/>
                    </w:rPr>
                    <w:t>Provincial Government of Davao del Norte</w:t>
                  </w:r>
                  <w:r w:rsidRPr="00940EBF">
                    <w:rPr>
                      <w:rFonts w:ascii="Arial Narrow" w:hAnsi="Arial Narrow" w:cs="Calibri"/>
                      <w:spacing w:val="-2"/>
                      <w:sz w:val="18"/>
                      <w:szCs w:val="18"/>
                    </w:rPr>
                    <w:t xml:space="preserve"> and inspect the Bidding Documents at the address given be</w:t>
                  </w:r>
                  <w:r>
                    <w:rPr>
                      <w:rFonts w:ascii="Arial Narrow" w:hAnsi="Arial Narrow" w:cs="Calibri"/>
                      <w:spacing w:val="-2"/>
                      <w:sz w:val="18"/>
                      <w:szCs w:val="18"/>
                    </w:rPr>
                    <w:t>low from 8:00 a.m. to 5:00 p.m.</w:t>
                  </w:r>
                  <w:r w:rsidRPr="00940EBF">
                    <w:rPr>
                      <w:rFonts w:ascii="Arial Narrow" w:hAnsi="Arial Narrow" w:cs="Calibri"/>
                      <w:spacing w:val="-2"/>
                      <w:sz w:val="18"/>
                      <w:szCs w:val="18"/>
                    </w:rPr>
                    <w:t xml:space="preserve"> from Monday to Friday.</w:t>
                  </w:r>
                  <w:bookmarkStart w:id="0" w:name="OLE_LINK9"/>
                  <w:bookmarkStart w:id="1" w:name="OLE_LINK10"/>
                </w:p>
                <w:p w:rsidR="00475009" w:rsidRPr="00940EBF" w:rsidRDefault="00475009" w:rsidP="00475009">
                  <w:pPr>
                    <w:ind w:left="360" w:hanging="360"/>
                    <w:rPr>
                      <w:rFonts w:ascii="Arial Narrow" w:hAnsi="Arial Narrow" w:cs="Calibri"/>
                      <w:sz w:val="18"/>
                      <w:szCs w:val="18"/>
                    </w:rPr>
                  </w:pPr>
                </w:p>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A complete set of Bidding Documents may be acquired by interested Bidders on </w:t>
                  </w:r>
                  <w:r>
                    <w:rPr>
                      <w:rFonts w:ascii="Arial Narrow" w:hAnsi="Arial Narrow" w:cs="Calibri"/>
                      <w:b/>
                      <w:color w:val="FF0000"/>
                      <w:spacing w:val="-2"/>
                      <w:sz w:val="18"/>
                      <w:szCs w:val="18"/>
                      <w:highlight w:val="lightGray"/>
                    </w:rPr>
                    <w:t>July</w:t>
                  </w:r>
                  <w:r w:rsidRPr="00FE7210">
                    <w:rPr>
                      <w:rFonts w:ascii="Arial Narrow" w:hAnsi="Arial Narrow" w:cs="Calibri"/>
                      <w:b/>
                      <w:color w:val="FF0000"/>
                      <w:spacing w:val="-2"/>
                      <w:sz w:val="18"/>
                      <w:szCs w:val="18"/>
                      <w:highlight w:val="lightGray"/>
                    </w:rPr>
                    <w:t xml:space="preserve"> </w:t>
                  </w:r>
                  <w:r>
                    <w:rPr>
                      <w:rFonts w:ascii="Arial Narrow" w:hAnsi="Arial Narrow" w:cs="Calibri"/>
                      <w:b/>
                      <w:color w:val="FF0000"/>
                      <w:spacing w:val="-2"/>
                      <w:sz w:val="18"/>
                      <w:szCs w:val="18"/>
                      <w:highlight w:val="lightGray"/>
                    </w:rPr>
                    <w:t>08, 2015 to July 27</w:t>
                  </w:r>
                  <w:r w:rsidRPr="00FE7210">
                    <w:rPr>
                      <w:rFonts w:ascii="Arial Narrow" w:hAnsi="Arial Narrow" w:cs="Calibri"/>
                      <w:b/>
                      <w:color w:val="FF0000"/>
                      <w:spacing w:val="-2"/>
                      <w:sz w:val="18"/>
                      <w:szCs w:val="18"/>
                      <w:highlight w:val="lightGray"/>
                    </w:rPr>
                    <w:t>, 2015</w:t>
                  </w:r>
                  <w:r w:rsidRPr="00940EBF">
                    <w:rPr>
                      <w:rFonts w:ascii="Arial Narrow" w:hAnsi="Arial Narrow" w:cs="Calibri"/>
                      <w:spacing w:val="-2"/>
                      <w:sz w:val="18"/>
                      <w:szCs w:val="18"/>
                    </w:rPr>
                    <w:t>, from the address below and upon payment of a nonrefundable fee for the Bidding Documents pursuant to Provincial Ordinance No. 2011-001</w:t>
                  </w:r>
                  <w:r w:rsidRPr="00940EBF">
                    <w:rPr>
                      <w:rFonts w:ascii="Arial Narrow" w:hAnsi="Arial Narrow" w:cs="Calibri"/>
                      <w:sz w:val="18"/>
                      <w:szCs w:val="18"/>
                    </w:rPr>
                    <w:t>.</w:t>
                  </w:r>
                  <w:r w:rsidRPr="00940EBF">
                    <w:rPr>
                      <w:rFonts w:ascii="Arial Narrow" w:hAnsi="Arial Narrow" w:cs="Calibri"/>
                      <w:spacing w:val="-2"/>
                      <w:sz w:val="18"/>
                      <w:szCs w:val="18"/>
                    </w:rPr>
                    <w:t xml:space="preserve"> </w:t>
                  </w:r>
                  <w:bookmarkEnd w:id="0"/>
                  <w:bookmarkEnd w:id="1"/>
                </w:p>
                <w:p w:rsidR="00475009" w:rsidRPr="00940EBF" w:rsidRDefault="00475009" w:rsidP="00475009">
                  <w:pPr>
                    <w:ind w:left="360" w:hanging="360"/>
                    <w:rPr>
                      <w:rFonts w:ascii="Arial Narrow" w:hAnsi="Arial Narrow" w:cs="Calibri"/>
                      <w:sz w:val="18"/>
                      <w:szCs w:val="18"/>
                    </w:rPr>
                  </w:pPr>
                </w:p>
                <w:p w:rsidR="00475009" w:rsidRPr="00940EBF" w:rsidRDefault="00475009" w:rsidP="00475009">
                  <w:pPr>
                    <w:pStyle w:val="ListParagraph"/>
                    <w:spacing w:line="240" w:lineRule="auto"/>
                    <w:ind w:left="360"/>
                    <w:rPr>
                      <w:rFonts w:ascii="Arial Narrow" w:hAnsi="Arial Narrow" w:cs="Calibri"/>
                      <w:sz w:val="18"/>
                      <w:szCs w:val="18"/>
                    </w:rPr>
                  </w:pPr>
                  <w:r w:rsidRPr="00940EBF">
                    <w:rPr>
                      <w:rFonts w:ascii="Arial Narrow" w:hAnsi="Arial Narrow" w:cs="Calibri"/>
                      <w:sz w:val="18"/>
                      <w:szCs w:val="18"/>
                    </w:rPr>
                    <w:t>It may also be downloaded free of charge from the website of the Philippine Government Electronic Procurement System (</w:t>
                  </w:r>
                  <w:proofErr w:type="spellStart"/>
                  <w:r w:rsidRPr="00940EBF">
                    <w:rPr>
                      <w:rFonts w:ascii="Arial Narrow" w:hAnsi="Arial Narrow" w:cs="Calibri"/>
                      <w:sz w:val="18"/>
                      <w:szCs w:val="18"/>
                    </w:rPr>
                    <w:t>PhilGEPS</w:t>
                  </w:r>
                  <w:proofErr w:type="spellEnd"/>
                  <w:r w:rsidRPr="00940EBF">
                    <w:rPr>
                      <w:rFonts w:ascii="Arial Narrow" w:hAnsi="Arial Narrow" w:cs="Calibri"/>
                      <w:sz w:val="18"/>
                      <w:szCs w:val="18"/>
                    </w:rPr>
                    <w:t>) and the website of the Procuring Entity, provided that bidders shall pay the nonrefundable fee for the Bidding Documents not later than the submission of their bids.</w:t>
                  </w:r>
                </w:p>
                <w:p w:rsidR="00475009" w:rsidRPr="00940EBF" w:rsidRDefault="00475009" w:rsidP="00475009">
                  <w:pPr>
                    <w:pStyle w:val="ListParagraph"/>
                    <w:rPr>
                      <w:rFonts w:ascii="Arial Narrow" w:hAnsi="Arial Narrow" w:cs="Calibri"/>
                      <w:sz w:val="18"/>
                      <w:szCs w:val="18"/>
                    </w:rPr>
                  </w:pPr>
                </w:p>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z w:val="18"/>
                      <w:szCs w:val="18"/>
                    </w:rPr>
                    <w:t>The</w:t>
                  </w:r>
                  <w:r w:rsidRPr="00940EBF">
                    <w:rPr>
                      <w:rFonts w:ascii="Arial Narrow" w:hAnsi="Arial Narrow" w:cs="Calibri"/>
                      <w:b/>
                      <w:sz w:val="18"/>
                      <w:szCs w:val="18"/>
                    </w:rPr>
                    <w:t xml:space="preserve"> </w:t>
                  </w:r>
                  <w:r w:rsidRPr="00940EBF">
                    <w:rPr>
                      <w:rFonts w:ascii="Arial Narrow" w:hAnsi="Arial Narrow" w:cs="Calibri"/>
                      <w:sz w:val="18"/>
                      <w:szCs w:val="18"/>
                    </w:rPr>
                    <w:t>Provincial Government of Davao del Norte</w:t>
                  </w:r>
                  <w:r w:rsidRPr="00940EBF">
                    <w:rPr>
                      <w:rFonts w:ascii="Arial Narrow" w:hAnsi="Arial Narrow" w:cs="Calibri"/>
                      <w:spacing w:val="-2"/>
                      <w:sz w:val="18"/>
                      <w:szCs w:val="18"/>
                    </w:rPr>
                    <w:t xml:space="preserve"> will hold a Pre-Bid Conference on </w:t>
                  </w:r>
                  <w:r>
                    <w:rPr>
                      <w:rFonts w:ascii="Arial Narrow" w:hAnsi="Arial Narrow" w:cs="Calibri"/>
                      <w:b/>
                      <w:color w:val="FF0000"/>
                      <w:spacing w:val="-2"/>
                      <w:sz w:val="18"/>
                      <w:szCs w:val="18"/>
                      <w:highlight w:val="lightGray"/>
                    </w:rPr>
                    <w:t>July 16</w:t>
                  </w:r>
                  <w:r w:rsidRPr="00FE7210">
                    <w:rPr>
                      <w:rFonts w:ascii="Arial Narrow" w:hAnsi="Arial Narrow" w:cs="Calibri"/>
                      <w:b/>
                      <w:color w:val="FF0000"/>
                      <w:spacing w:val="-2"/>
                      <w:sz w:val="18"/>
                      <w:szCs w:val="18"/>
                      <w:highlight w:val="lightGray"/>
                    </w:rPr>
                    <w:t>, 2015</w:t>
                  </w:r>
                  <w:r w:rsidRPr="00940EBF">
                    <w:rPr>
                      <w:rFonts w:ascii="Arial Narrow" w:hAnsi="Arial Narrow" w:cs="Calibri"/>
                      <w:spacing w:val="-2"/>
                      <w:sz w:val="18"/>
                      <w:szCs w:val="18"/>
                    </w:rPr>
                    <w:t xml:space="preserve"> at 9:00 a.m. at the Provincial General Services Office (PGSO) Conference Room, 2F PGSO Bldg., Government Center, </w:t>
                  </w:r>
                  <w:proofErr w:type="spellStart"/>
                  <w:r w:rsidRPr="00940EBF">
                    <w:rPr>
                      <w:rFonts w:ascii="Arial Narrow" w:hAnsi="Arial Narrow" w:cs="Calibri"/>
                      <w:spacing w:val="-2"/>
                      <w:sz w:val="18"/>
                      <w:szCs w:val="18"/>
                    </w:rPr>
                    <w:t>Mankilam</w:t>
                  </w:r>
                  <w:proofErr w:type="spellEnd"/>
                  <w:r w:rsidRPr="00940EBF">
                    <w:rPr>
                      <w:rFonts w:ascii="Arial Narrow" w:hAnsi="Arial Narrow" w:cs="Calibri"/>
                      <w:spacing w:val="-2"/>
                      <w:sz w:val="18"/>
                      <w:szCs w:val="18"/>
                    </w:rPr>
                    <w:t xml:space="preserve">, </w:t>
                  </w:r>
                  <w:proofErr w:type="spellStart"/>
                  <w:proofErr w:type="gramStart"/>
                  <w:r w:rsidRPr="00940EBF">
                    <w:rPr>
                      <w:rFonts w:ascii="Arial Narrow" w:hAnsi="Arial Narrow" w:cs="Calibri"/>
                      <w:spacing w:val="-2"/>
                      <w:sz w:val="18"/>
                      <w:szCs w:val="18"/>
                    </w:rPr>
                    <w:t>Tagum</w:t>
                  </w:r>
                  <w:proofErr w:type="spellEnd"/>
                  <w:proofErr w:type="gramEnd"/>
                  <w:r w:rsidRPr="00940EBF">
                    <w:rPr>
                      <w:rFonts w:ascii="Arial Narrow" w:hAnsi="Arial Narrow" w:cs="Calibri"/>
                      <w:spacing w:val="-2"/>
                      <w:sz w:val="18"/>
                      <w:szCs w:val="18"/>
                    </w:rPr>
                    <w:t xml:space="preserve"> City, which shall be opened to all interested parties.</w:t>
                  </w:r>
                </w:p>
                <w:p w:rsidR="00475009" w:rsidRPr="00940EBF" w:rsidRDefault="00475009" w:rsidP="00475009">
                  <w:pPr>
                    <w:ind w:left="360" w:hanging="360"/>
                    <w:rPr>
                      <w:rFonts w:ascii="Arial Narrow" w:hAnsi="Arial Narrow" w:cs="Calibri"/>
                      <w:sz w:val="18"/>
                      <w:szCs w:val="18"/>
                    </w:rPr>
                  </w:pPr>
                </w:p>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z w:val="18"/>
                      <w:szCs w:val="18"/>
                    </w:rPr>
                  </w:pPr>
                  <w:r w:rsidRPr="00940EBF">
                    <w:rPr>
                      <w:rFonts w:ascii="Arial Narrow" w:hAnsi="Arial Narrow" w:cs="Calibri"/>
                      <w:spacing w:val="-2"/>
                      <w:sz w:val="18"/>
                      <w:szCs w:val="18"/>
                    </w:rPr>
                    <w:t xml:space="preserve">Bids must be delivered to the address below on </w:t>
                  </w:r>
                  <w:r>
                    <w:rPr>
                      <w:rFonts w:ascii="Arial Narrow" w:hAnsi="Arial Narrow" w:cs="Calibri"/>
                      <w:b/>
                      <w:color w:val="FF0000"/>
                      <w:spacing w:val="-2"/>
                      <w:sz w:val="18"/>
                      <w:szCs w:val="18"/>
                      <w:highlight w:val="lightGray"/>
                    </w:rPr>
                    <w:t>July 28</w:t>
                  </w:r>
                  <w:r w:rsidRPr="00FE7210">
                    <w:rPr>
                      <w:rFonts w:ascii="Arial Narrow" w:hAnsi="Arial Narrow" w:cs="Calibri"/>
                      <w:b/>
                      <w:color w:val="FF0000"/>
                      <w:spacing w:val="-2"/>
                      <w:sz w:val="18"/>
                      <w:szCs w:val="18"/>
                      <w:highlight w:val="lightGray"/>
                    </w:rPr>
                    <w:t>, 2015</w:t>
                  </w:r>
                  <w:r w:rsidRPr="00940EBF">
                    <w:rPr>
                      <w:rFonts w:ascii="Arial Narrow" w:hAnsi="Arial Narrow" w:cs="Calibri"/>
                      <w:spacing w:val="-2"/>
                      <w:sz w:val="18"/>
                      <w:szCs w:val="18"/>
                    </w:rPr>
                    <w:t xml:space="preserve"> before 10:00 a.m. at BAC Secretariat, 2F PGSO Bldg., Government Center, </w:t>
                  </w:r>
                  <w:proofErr w:type="spellStart"/>
                  <w:r w:rsidRPr="00940EBF">
                    <w:rPr>
                      <w:rFonts w:ascii="Arial Narrow" w:hAnsi="Arial Narrow" w:cs="Calibri"/>
                      <w:spacing w:val="-2"/>
                      <w:sz w:val="18"/>
                      <w:szCs w:val="18"/>
                    </w:rPr>
                    <w:t>Mankilam</w:t>
                  </w:r>
                  <w:proofErr w:type="spellEnd"/>
                  <w:r w:rsidRPr="00940EBF">
                    <w:rPr>
                      <w:rFonts w:ascii="Arial Narrow" w:hAnsi="Arial Narrow" w:cs="Calibri"/>
                      <w:spacing w:val="-2"/>
                      <w:sz w:val="18"/>
                      <w:szCs w:val="18"/>
                    </w:rPr>
                    <w:t xml:space="preserve">, </w:t>
                  </w:r>
                  <w:proofErr w:type="spellStart"/>
                  <w:r w:rsidRPr="00940EBF">
                    <w:rPr>
                      <w:rFonts w:ascii="Arial Narrow" w:hAnsi="Arial Narrow" w:cs="Calibri"/>
                      <w:spacing w:val="-2"/>
                      <w:sz w:val="18"/>
                      <w:szCs w:val="18"/>
                    </w:rPr>
                    <w:t>Tagum</w:t>
                  </w:r>
                  <w:proofErr w:type="spellEnd"/>
                  <w:r w:rsidRPr="00940EBF">
                    <w:rPr>
                      <w:rFonts w:ascii="Arial Narrow" w:hAnsi="Arial Narrow" w:cs="Calibri"/>
                      <w:spacing w:val="-2"/>
                      <w:sz w:val="18"/>
                      <w:szCs w:val="18"/>
                    </w:rPr>
                    <w:t xml:space="preserve"> City, </w:t>
                  </w:r>
                  <w:proofErr w:type="gramStart"/>
                  <w:r w:rsidRPr="00940EBF">
                    <w:rPr>
                      <w:rFonts w:ascii="Arial Narrow" w:hAnsi="Arial Narrow" w:cs="Calibri"/>
                      <w:spacing w:val="-2"/>
                      <w:sz w:val="18"/>
                      <w:szCs w:val="18"/>
                    </w:rPr>
                    <w:t>Davao</w:t>
                  </w:r>
                  <w:proofErr w:type="gramEnd"/>
                  <w:r w:rsidRPr="00940EBF">
                    <w:rPr>
                      <w:rFonts w:ascii="Arial Narrow" w:hAnsi="Arial Narrow" w:cs="Calibri"/>
                      <w:spacing w:val="-2"/>
                      <w:sz w:val="18"/>
                      <w:szCs w:val="18"/>
                    </w:rPr>
                    <w:t xml:space="preserve"> Del Norte. All Bids must be accompanied with a bid security in any of the acceptable forms and in the amount stated in ITB Clause 18.</w:t>
                  </w:r>
                </w:p>
                <w:p w:rsidR="00475009" w:rsidRPr="00940EBF" w:rsidRDefault="00475009" w:rsidP="00475009">
                  <w:pPr>
                    <w:pStyle w:val="ListParagraph"/>
                    <w:spacing w:line="240" w:lineRule="auto"/>
                    <w:ind w:left="360"/>
                    <w:rPr>
                      <w:rFonts w:ascii="Arial Narrow" w:hAnsi="Arial Narrow" w:cs="Calibri"/>
                      <w:spacing w:val="-2"/>
                      <w:sz w:val="18"/>
                      <w:szCs w:val="18"/>
                    </w:rPr>
                  </w:pPr>
                </w:p>
                <w:p w:rsidR="00475009" w:rsidRPr="00940EBF" w:rsidRDefault="00475009" w:rsidP="00475009">
                  <w:pPr>
                    <w:pStyle w:val="ListParagraph"/>
                    <w:spacing w:line="240" w:lineRule="auto"/>
                    <w:ind w:left="360"/>
                    <w:rPr>
                      <w:rFonts w:ascii="Arial Narrow" w:hAnsi="Arial Narrow" w:cs="Calibri"/>
                      <w:spacing w:val="-2"/>
                      <w:sz w:val="18"/>
                      <w:szCs w:val="18"/>
                    </w:rPr>
                  </w:pPr>
                  <w:r w:rsidRPr="00940EBF">
                    <w:rPr>
                      <w:rFonts w:ascii="Arial Narrow" w:hAnsi="Arial Narrow" w:cs="Calibri"/>
                      <w:spacing w:val="-2"/>
                      <w:sz w:val="18"/>
                      <w:szCs w:val="18"/>
                    </w:rPr>
                    <w:t xml:space="preserve">Bids will be opened in the presence of the Bidders’ representatives who choose to attend at the address below. Late bids shall not be accepted. </w:t>
                  </w:r>
                </w:p>
                <w:p w:rsidR="00475009" w:rsidRPr="00940EBF" w:rsidRDefault="00475009" w:rsidP="00475009">
                  <w:pPr>
                    <w:ind w:left="360" w:hanging="360"/>
                    <w:rPr>
                      <w:rFonts w:ascii="Arial Narrow" w:hAnsi="Arial Narrow" w:cs="Calibri"/>
                      <w:spacing w:val="-2"/>
                      <w:sz w:val="18"/>
                      <w:szCs w:val="18"/>
                    </w:rPr>
                  </w:pPr>
                </w:p>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pacing w:val="-2"/>
                      <w:sz w:val="18"/>
                      <w:szCs w:val="18"/>
                    </w:rPr>
                  </w:pPr>
                  <w:r w:rsidRPr="00940EBF">
                    <w:rPr>
                      <w:rFonts w:ascii="Arial Narrow" w:hAnsi="Arial Narrow" w:cs="Calibri"/>
                      <w:sz w:val="18"/>
                      <w:szCs w:val="18"/>
                    </w:rPr>
                    <w:t>The Provincial Government of Davao del Norte</w:t>
                  </w:r>
                  <w:r w:rsidRPr="00940EBF">
                    <w:rPr>
                      <w:rFonts w:ascii="Arial Narrow" w:hAnsi="Arial Narrow" w:cs="Calibri"/>
                      <w:spacing w:val="-2"/>
                      <w:sz w:val="18"/>
                      <w:szCs w:val="18"/>
                    </w:rPr>
                    <w:t xml:space="preserve"> </w:t>
                  </w:r>
                  <w:r w:rsidRPr="00940EBF">
                    <w:rPr>
                      <w:rFonts w:ascii="Arial Narrow" w:hAnsi="Arial Narrow" w:cs="Calibri"/>
                      <w:sz w:val="18"/>
                      <w:szCs w:val="18"/>
                    </w:rPr>
                    <w:t>reserves the right to accept or reject any bid, to annul the bidding process, and to reject all bids at any time prior to contract award, without thereby incurring any liability to the affected bidder or bidders.</w:t>
                  </w:r>
                </w:p>
                <w:p w:rsidR="00475009" w:rsidRPr="00940EBF" w:rsidRDefault="00475009" w:rsidP="00475009">
                  <w:pPr>
                    <w:ind w:left="360" w:hanging="360"/>
                    <w:rPr>
                      <w:rFonts w:ascii="Arial Narrow" w:hAnsi="Arial Narrow" w:cs="Calibri"/>
                      <w:spacing w:val="-2"/>
                      <w:sz w:val="18"/>
                      <w:szCs w:val="18"/>
                    </w:rPr>
                  </w:pPr>
                </w:p>
                <w:p w:rsidR="00475009" w:rsidRPr="00940EBF" w:rsidRDefault="00475009" w:rsidP="00475009">
                  <w:pPr>
                    <w:pStyle w:val="ListParagraph"/>
                    <w:numPr>
                      <w:ilvl w:val="0"/>
                      <w:numId w:val="5"/>
                    </w:numPr>
                    <w:spacing w:line="240" w:lineRule="auto"/>
                    <w:ind w:left="360"/>
                    <w:textAlignment w:val="baseline"/>
                    <w:rPr>
                      <w:rFonts w:ascii="Arial Narrow" w:hAnsi="Arial Narrow" w:cs="Calibri"/>
                      <w:spacing w:val="-2"/>
                      <w:sz w:val="18"/>
                      <w:szCs w:val="18"/>
                    </w:rPr>
                  </w:pPr>
                  <w:r w:rsidRPr="00940EBF">
                    <w:rPr>
                      <w:rFonts w:ascii="Arial Narrow" w:hAnsi="Arial Narrow" w:cs="Calibri"/>
                      <w:spacing w:val="-2"/>
                      <w:sz w:val="18"/>
                      <w:szCs w:val="18"/>
                    </w:rPr>
                    <w:t>For further information, please refer to:</w:t>
                  </w:r>
                </w:p>
                <w:p w:rsidR="00475009" w:rsidRPr="00940EBF" w:rsidRDefault="00475009" w:rsidP="00475009">
                  <w:pPr>
                    <w:ind w:left="720"/>
                    <w:rPr>
                      <w:rFonts w:ascii="Arial Narrow" w:hAnsi="Arial Narrow" w:cs="Calibri"/>
                      <w:spacing w:val="-2"/>
                      <w:sz w:val="18"/>
                      <w:szCs w:val="18"/>
                    </w:rPr>
                  </w:pPr>
                </w:p>
                <w:p w:rsidR="00475009" w:rsidRPr="00940EBF" w:rsidRDefault="00475009" w:rsidP="00475009">
                  <w:pPr>
                    <w:ind w:left="360"/>
                    <w:rPr>
                      <w:rFonts w:ascii="Arial Narrow" w:hAnsi="Arial Narrow" w:cs="Calibri"/>
                      <w:b/>
                      <w:spacing w:val="-2"/>
                      <w:sz w:val="18"/>
                      <w:szCs w:val="18"/>
                    </w:rPr>
                  </w:pPr>
                  <w:r w:rsidRPr="00940EBF">
                    <w:rPr>
                      <w:rFonts w:ascii="Arial Narrow" w:hAnsi="Arial Narrow" w:cs="Calibri"/>
                      <w:b/>
                      <w:spacing w:val="-2"/>
                      <w:sz w:val="18"/>
                      <w:szCs w:val="18"/>
                    </w:rPr>
                    <w:t>Mr. Samson J. Sanchez, MPA, CSEE</w:t>
                  </w:r>
                </w:p>
                <w:p w:rsidR="00475009" w:rsidRPr="00940EBF" w:rsidRDefault="00475009" w:rsidP="00475009">
                  <w:pPr>
                    <w:ind w:left="720" w:hanging="360"/>
                    <w:rPr>
                      <w:rFonts w:ascii="Arial Narrow" w:hAnsi="Arial Narrow" w:cs="Calibri"/>
                      <w:spacing w:val="-2"/>
                      <w:sz w:val="18"/>
                      <w:szCs w:val="18"/>
                    </w:rPr>
                  </w:pPr>
                  <w:r w:rsidRPr="00940EBF">
                    <w:rPr>
                      <w:rFonts w:ascii="Arial Narrow" w:hAnsi="Arial Narrow" w:cs="Calibri"/>
                      <w:spacing w:val="-2"/>
                      <w:sz w:val="18"/>
                      <w:szCs w:val="18"/>
                    </w:rPr>
                    <w:t>Provincial General Services Officer/BAC Chairman</w:t>
                  </w:r>
                </w:p>
                <w:p w:rsidR="00475009" w:rsidRPr="00940EBF" w:rsidRDefault="00475009" w:rsidP="00475009">
                  <w:pPr>
                    <w:ind w:left="720" w:hanging="360"/>
                    <w:rPr>
                      <w:rFonts w:ascii="Arial Narrow" w:hAnsi="Arial Narrow" w:cs="Calibri"/>
                      <w:spacing w:val="-2"/>
                      <w:sz w:val="18"/>
                      <w:szCs w:val="18"/>
                    </w:rPr>
                  </w:pPr>
                  <w:r w:rsidRPr="00940EBF">
                    <w:rPr>
                      <w:rFonts w:ascii="Arial Narrow" w:hAnsi="Arial Narrow" w:cs="Calibri"/>
                      <w:spacing w:val="-2"/>
                      <w:sz w:val="18"/>
                      <w:szCs w:val="18"/>
                    </w:rPr>
                    <w:t>Province of Davao del Norte</w:t>
                  </w:r>
                </w:p>
                <w:p w:rsidR="00475009" w:rsidRPr="00940EBF" w:rsidRDefault="00475009" w:rsidP="00475009">
                  <w:pPr>
                    <w:ind w:left="720" w:hanging="360"/>
                    <w:rPr>
                      <w:rFonts w:ascii="Arial Narrow" w:hAnsi="Arial Narrow" w:cs="Calibri"/>
                      <w:spacing w:val="-2"/>
                      <w:sz w:val="18"/>
                      <w:szCs w:val="18"/>
                    </w:rPr>
                  </w:pPr>
                  <w:proofErr w:type="spellStart"/>
                  <w:r w:rsidRPr="00940EBF">
                    <w:rPr>
                      <w:rFonts w:ascii="Arial Narrow" w:hAnsi="Arial Narrow" w:cs="Calibri"/>
                      <w:spacing w:val="-2"/>
                      <w:sz w:val="18"/>
                      <w:szCs w:val="18"/>
                    </w:rPr>
                    <w:t>Mankilam</w:t>
                  </w:r>
                  <w:proofErr w:type="spellEnd"/>
                  <w:r w:rsidRPr="00940EBF">
                    <w:rPr>
                      <w:rFonts w:ascii="Arial Narrow" w:hAnsi="Arial Narrow" w:cs="Calibri"/>
                      <w:spacing w:val="-2"/>
                      <w:sz w:val="18"/>
                      <w:szCs w:val="18"/>
                    </w:rPr>
                    <w:t xml:space="preserve">, </w:t>
                  </w:r>
                  <w:proofErr w:type="spellStart"/>
                  <w:r w:rsidRPr="00940EBF">
                    <w:rPr>
                      <w:rFonts w:ascii="Arial Narrow" w:hAnsi="Arial Narrow" w:cs="Calibri"/>
                      <w:spacing w:val="-2"/>
                      <w:sz w:val="18"/>
                      <w:szCs w:val="18"/>
                    </w:rPr>
                    <w:t>Tagum</w:t>
                  </w:r>
                  <w:proofErr w:type="spellEnd"/>
                  <w:r w:rsidRPr="00940EBF">
                    <w:rPr>
                      <w:rFonts w:ascii="Arial Narrow" w:hAnsi="Arial Narrow" w:cs="Calibri"/>
                      <w:spacing w:val="-2"/>
                      <w:sz w:val="18"/>
                      <w:szCs w:val="18"/>
                    </w:rPr>
                    <w:t xml:space="preserve"> City</w:t>
                  </w:r>
                </w:p>
                <w:p w:rsidR="00475009" w:rsidRPr="00940EBF" w:rsidRDefault="00475009" w:rsidP="00475009">
                  <w:pPr>
                    <w:ind w:left="720" w:hanging="360"/>
                    <w:rPr>
                      <w:rFonts w:ascii="Arial Narrow" w:hAnsi="Arial Narrow" w:cs="Calibri"/>
                      <w:spacing w:val="-2"/>
                      <w:sz w:val="18"/>
                      <w:szCs w:val="18"/>
                    </w:rPr>
                  </w:pPr>
                  <w:proofErr w:type="spellStart"/>
                  <w:r w:rsidRPr="00940EBF">
                    <w:rPr>
                      <w:rFonts w:ascii="Arial Narrow" w:hAnsi="Arial Narrow" w:cs="Calibri"/>
                      <w:spacing w:val="-2"/>
                      <w:sz w:val="18"/>
                      <w:szCs w:val="18"/>
                    </w:rPr>
                    <w:t>Tel.No</w:t>
                  </w:r>
                  <w:proofErr w:type="spellEnd"/>
                  <w:r w:rsidRPr="00940EBF">
                    <w:rPr>
                      <w:rFonts w:ascii="Arial Narrow" w:hAnsi="Arial Narrow" w:cs="Calibri"/>
                      <w:spacing w:val="-2"/>
                      <w:sz w:val="18"/>
                      <w:szCs w:val="18"/>
                    </w:rPr>
                    <w:t>. (084) 216-6904</w:t>
                  </w:r>
                </w:p>
                <w:p w:rsidR="00475009" w:rsidRPr="00940EBF" w:rsidRDefault="00475009" w:rsidP="00475009">
                  <w:pPr>
                    <w:ind w:left="720" w:hanging="360"/>
                    <w:rPr>
                      <w:rFonts w:ascii="Arial Narrow" w:hAnsi="Arial Narrow" w:cs="Calibri"/>
                      <w:spacing w:val="-2"/>
                      <w:sz w:val="18"/>
                      <w:szCs w:val="18"/>
                    </w:rPr>
                  </w:pPr>
                  <w:r w:rsidRPr="00940EBF">
                    <w:rPr>
                      <w:rFonts w:ascii="Arial Narrow" w:hAnsi="Arial Narrow" w:cs="Calibri"/>
                      <w:spacing w:val="-2"/>
                      <w:sz w:val="18"/>
                      <w:szCs w:val="18"/>
                    </w:rPr>
                    <w:t>FAX No. (084) 655-9411</w:t>
                  </w:r>
                </w:p>
                <w:p w:rsidR="00475009" w:rsidRPr="00940EBF" w:rsidRDefault="00475009" w:rsidP="00475009">
                  <w:pPr>
                    <w:ind w:left="720" w:hanging="360"/>
                    <w:rPr>
                      <w:sz w:val="18"/>
                      <w:szCs w:val="18"/>
                    </w:rPr>
                  </w:pPr>
                  <w:r w:rsidRPr="00940EBF">
                    <w:rPr>
                      <w:rFonts w:ascii="Arial Narrow" w:hAnsi="Arial Narrow" w:cs="Calibri"/>
                      <w:spacing w:val="-2"/>
                      <w:sz w:val="18"/>
                      <w:szCs w:val="18"/>
                    </w:rPr>
                    <w:t xml:space="preserve">Website address: </w:t>
                  </w:r>
                  <w:hyperlink r:id="rId10" w:history="1">
                    <w:r w:rsidRPr="00940EBF">
                      <w:rPr>
                        <w:rStyle w:val="Hyperlink"/>
                        <w:rFonts w:ascii="Arial Narrow" w:hAnsi="Arial Narrow" w:cs="Calibri"/>
                        <w:spacing w:val="-2"/>
                        <w:sz w:val="18"/>
                        <w:szCs w:val="18"/>
                      </w:rPr>
                      <w:t>www.davaodelnorte.gov.ph</w:t>
                    </w:r>
                  </w:hyperlink>
                </w:p>
                <w:p w:rsidR="00913B34" w:rsidRDefault="00475009" w:rsidP="00475009">
                  <w:pPr>
                    <w:rPr>
                      <w:rFonts w:ascii="Arial Narrow" w:hAnsi="Arial Narrow"/>
                      <w:i/>
                      <w:spacing w:val="-2"/>
                      <w:sz w:val="18"/>
                      <w:szCs w:val="18"/>
                      <w:highlight w:val="yellow"/>
                    </w:rPr>
                  </w:pPr>
                  <w:r>
                    <w:rPr>
                      <w:rFonts w:ascii="Arial Narrow" w:hAnsi="Arial Narrow" w:cs="Calibri"/>
                      <w:spacing w:val="-2"/>
                      <w:sz w:val="18"/>
                      <w:szCs w:val="18"/>
                    </w:rPr>
                    <w:t xml:space="preserve">         </w:t>
                  </w:r>
                  <w:r w:rsidRPr="00940EBF">
                    <w:rPr>
                      <w:rFonts w:ascii="Arial Narrow" w:hAnsi="Arial Narrow" w:cs="Calibri"/>
                      <w:spacing w:val="-2"/>
                      <w:sz w:val="18"/>
                      <w:szCs w:val="18"/>
                    </w:rPr>
                    <w:t xml:space="preserve">Email: </w:t>
                  </w:r>
                  <w:hyperlink r:id="rId11" w:history="1">
                    <w:r w:rsidRPr="00940EBF">
                      <w:rPr>
                        <w:rStyle w:val="Hyperlink"/>
                        <w:rFonts w:ascii="Arial Narrow" w:hAnsi="Arial Narrow" w:cs="Calibri"/>
                        <w:spacing w:val="-2"/>
                        <w:sz w:val="18"/>
                        <w:szCs w:val="18"/>
                      </w:rPr>
                      <w:t>bacddn@gmail.com</w:t>
                    </w:r>
                  </w:hyperlink>
                </w:p>
                <w:p w:rsidR="000B2564" w:rsidRDefault="000B2564" w:rsidP="006C17FF">
                  <w:pPr>
                    <w:rPr>
                      <w:rFonts w:ascii="Arial Narrow" w:hAnsi="Arial Narrow"/>
                      <w:i/>
                      <w:spacing w:val="-2"/>
                      <w:sz w:val="18"/>
                      <w:szCs w:val="18"/>
                      <w:highlight w:val="yellow"/>
                    </w:rPr>
                  </w:pPr>
                </w:p>
                <w:p w:rsidR="00744545" w:rsidRDefault="00744545" w:rsidP="006C17FF">
                  <w:pPr>
                    <w:rPr>
                      <w:rFonts w:ascii="Arial Narrow" w:hAnsi="Arial Narrow"/>
                      <w:i/>
                      <w:spacing w:val="-2"/>
                      <w:sz w:val="18"/>
                      <w:szCs w:val="18"/>
                      <w:highlight w:val="yellow"/>
                    </w:rPr>
                  </w:pPr>
                </w:p>
                <w:p w:rsidR="00B77526" w:rsidRDefault="00B77526" w:rsidP="006C17FF">
                  <w:pPr>
                    <w:rPr>
                      <w:rFonts w:ascii="Arial Narrow" w:hAnsi="Arial Narrow"/>
                      <w:i/>
                      <w:spacing w:val="-2"/>
                      <w:sz w:val="18"/>
                      <w:szCs w:val="18"/>
                      <w:highlight w:val="yellow"/>
                    </w:rPr>
                  </w:pPr>
                </w:p>
                <w:p w:rsidR="005733D0" w:rsidRPr="006C17FF" w:rsidRDefault="005733D0" w:rsidP="006C17FF">
                  <w:pPr>
                    <w:rPr>
                      <w:rFonts w:ascii="Arial Narrow" w:hAnsi="Arial Narrow"/>
                      <w:i/>
                      <w:spacing w:val="-2"/>
                      <w:sz w:val="18"/>
                      <w:szCs w:val="18"/>
                      <w:highlight w:val="yellow"/>
                    </w:rPr>
                  </w:pPr>
                  <w:bookmarkStart w:id="2" w:name="_GoBack"/>
                  <w:bookmarkEnd w:id="2"/>
                </w:p>
              </w:tc>
            </w:tr>
            <w:tr w:rsidR="00C7688A" w:rsidTr="000B2564">
              <w:trPr>
                <w:trHeight w:val="711"/>
                <w:jc w:val="center"/>
              </w:trPr>
              <w:tc>
                <w:tcPr>
                  <w:tcW w:w="1475" w:type="pct"/>
                  <w:gridSpan w:val="2"/>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7" w:type="pct"/>
                </w:tcPr>
                <w:p w:rsidR="00C7688A" w:rsidRDefault="00C7688A" w:rsidP="00AE4F88">
                  <w:pPr>
                    <w:pStyle w:val="Heading1"/>
                    <w:rPr>
                      <w:rFonts w:ascii="Arial" w:eastAsia="Times New Roman" w:hAnsi="Arial" w:cs="Arial"/>
                      <w:bCs/>
                      <w:szCs w:val="22"/>
                    </w:rPr>
                  </w:pPr>
                </w:p>
              </w:tc>
              <w:tc>
                <w:tcPr>
                  <w:tcW w:w="623" w:type="pct"/>
                </w:tcPr>
                <w:p w:rsidR="00C7688A" w:rsidRDefault="00C7688A" w:rsidP="00AE4F88">
                  <w:pPr>
                    <w:pStyle w:val="Heading1"/>
                    <w:rPr>
                      <w:rFonts w:ascii="Arial" w:eastAsia="Times New Roman" w:hAnsi="Arial" w:cs="Arial"/>
                      <w:bCs/>
                      <w:szCs w:val="22"/>
                    </w:rPr>
                  </w:pPr>
                </w:p>
              </w:tc>
              <w:tc>
                <w:tcPr>
                  <w:tcW w:w="1795" w:type="pct"/>
                  <w:gridSpan w:val="2"/>
                  <w:hideMark/>
                </w:tcPr>
                <w:p w:rsidR="003A4793" w:rsidRPr="003A4793" w:rsidRDefault="00C421F5" w:rsidP="003A4793">
                  <w:pPr>
                    <w:jc w:val="center"/>
                    <w:rPr>
                      <w:rFonts w:ascii="Tahoma" w:hAnsi="Tahoma" w:cs="Tahoma"/>
                      <w:b/>
                      <w:sz w:val="18"/>
                      <w:szCs w:val="18"/>
                    </w:rPr>
                  </w:pPr>
                  <w:r>
                    <w:rPr>
                      <w:rFonts w:ascii="Tahoma" w:hAnsi="Tahoma" w:cs="Tahoma"/>
                      <w:b/>
                      <w:bCs/>
                      <w:sz w:val="18"/>
                      <w:szCs w:val="18"/>
                    </w:rPr>
                    <w:t>SAMSON J. SANCHEZ, MPA, CSEE</w:t>
                  </w:r>
                </w:p>
                <w:p w:rsidR="003A4793" w:rsidRPr="003A4793" w:rsidRDefault="003A4793" w:rsidP="003A4793">
                  <w:pPr>
                    <w:jc w:val="center"/>
                    <w:rPr>
                      <w:rFonts w:ascii="Tahoma" w:hAnsi="Tahoma" w:cs="Tahoma"/>
                      <w:sz w:val="16"/>
                      <w:szCs w:val="16"/>
                    </w:rPr>
                  </w:pPr>
                  <w:r w:rsidRPr="003A4793">
                    <w:rPr>
                      <w:rFonts w:ascii="Tahoma" w:hAnsi="Tahoma" w:cs="Tahoma"/>
                      <w:sz w:val="16"/>
                      <w:szCs w:val="16"/>
                    </w:rPr>
                    <w:t>(</w:t>
                  </w:r>
                  <w:r w:rsidR="00C421F5">
                    <w:rPr>
                      <w:rFonts w:ascii="Tahoma" w:hAnsi="Tahoma" w:cs="Tahoma"/>
                      <w:sz w:val="16"/>
                      <w:szCs w:val="16"/>
                    </w:rPr>
                    <w:t>Provincial General Services Officer</w:t>
                  </w:r>
                  <w:r w:rsidRPr="003A4793">
                    <w:rPr>
                      <w:rFonts w:ascii="Tahoma" w:hAnsi="Tahoma" w:cs="Tahoma"/>
                      <w:sz w:val="16"/>
                      <w:szCs w:val="16"/>
                    </w:rPr>
                    <w:t>)</w:t>
                  </w:r>
                </w:p>
                <w:p w:rsidR="00C7688A" w:rsidRPr="003A4793" w:rsidRDefault="003A4793" w:rsidP="003A4793">
                  <w:pPr>
                    <w:jc w:val="center"/>
                    <w:rPr>
                      <w:rFonts w:ascii="Tahoma" w:hAnsi="Tahoma" w:cs="Tahoma"/>
                      <w:b/>
                      <w:sz w:val="18"/>
                      <w:szCs w:val="18"/>
                    </w:rPr>
                  </w:pPr>
                  <w:r>
                    <w:rPr>
                      <w:rFonts w:ascii="Tahoma" w:hAnsi="Tahoma" w:cs="Tahoma"/>
                      <w:sz w:val="16"/>
                      <w:szCs w:val="16"/>
                    </w:rPr>
                    <w:t xml:space="preserve">BAC - </w:t>
                  </w:r>
                  <w:r w:rsidRPr="003A4793">
                    <w:rPr>
                      <w:rFonts w:ascii="Tahoma" w:hAnsi="Tahoma" w:cs="Tahoma"/>
                      <w:sz w:val="16"/>
                      <w:szCs w:val="16"/>
                    </w:rPr>
                    <w:t>Chairman</w:t>
                  </w:r>
                </w:p>
              </w:tc>
            </w:tr>
            <w:tr w:rsidR="00876784" w:rsidTr="000B2564">
              <w:trPr>
                <w:jc w:val="center"/>
              </w:trPr>
              <w:tc>
                <w:tcPr>
                  <w:tcW w:w="5000" w:type="pct"/>
                  <w:gridSpan w:val="6"/>
                  <w:hideMark/>
                </w:tcPr>
                <w:p w:rsidR="00876784" w:rsidRPr="0074460C" w:rsidRDefault="00876784" w:rsidP="00B77526">
                  <w:pPr>
                    <w:rPr>
                      <w:rFonts w:asciiTheme="minorHAnsi" w:hAnsiTheme="minorHAnsi" w:cstheme="minorHAnsi"/>
                      <w:sz w:val="18"/>
                      <w:szCs w:val="18"/>
                    </w:rPr>
                  </w:pPr>
                  <w:r w:rsidRPr="0074460C">
                    <w:rPr>
                      <w:rFonts w:asciiTheme="minorHAnsi" w:hAnsiTheme="minorHAnsi" w:cstheme="minorHAnsi"/>
                      <w:sz w:val="18"/>
                      <w:szCs w:val="18"/>
                    </w:rPr>
                    <w:t>Date of Publication:</w:t>
                  </w:r>
                  <w:r w:rsidR="001B013F" w:rsidRPr="0074460C">
                    <w:rPr>
                      <w:rFonts w:asciiTheme="minorHAnsi" w:hAnsiTheme="minorHAnsi" w:cstheme="minorHAnsi"/>
                      <w:sz w:val="18"/>
                      <w:szCs w:val="18"/>
                    </w:rPr>
                    <w:t xml:space="preserve"> </w:t>
                  </w:r>
                  <w:r w:rsidR="00357726">
                    <w:rPr>
                      <w:rFonts w:asciiTheme="minorHAnsi" w:hAnsiTheme="minorHAnsi" w:cstheme="minorHAnsi"/>
                      <w:sz w:val="18"/>
                      <w:szCs w:val="18"/>
                    </w:rPr>
                    <w:t>July 0</w:t>
                  </w:r>
                  <w:r w:rsidR="00B77526">
                    <w:rPr>
                      <w:rFonts w:asciiTheme="minorHAnsi" w:hAnsiTheme="minorHAnsi" w:cstheme="minorHAnsi"/>
                      <w:sz w:val="18"/>
                      <w:szCs w:val="18"/>
                    </w:rPr>
                    <w:t>8</w:t>
                  </w:r>
                  <w:r w:rsidR="00871E72" w:rsidRPr="0074460C">
                    <w:rPr>
                      <w:rFonts w:asciiTheme="minorHAnsi" w:hAnsiTheme="minorHAnsi" w:cstheme="minorHAnsi"/>
                      <w:sz w:val="18"/>
                      <w:szCs w:val="18"/>
                    </w:rPr>
                    <w:t>, 201</w:t>
                  </w:r>
                  <w:r w:rsidR="00D44A50">
                    <w:rPr>
                      <w:rFonts w:asciiTheme="minorHAnsi" w:hAnsiTheme="minorHAnsi" w:cstheme="minorHAnsi"/>
                      <w:sz w:val="18"/>
                      <w:szCs w:val="18"/>
                    </w:rPr>
                    <w:t>5</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662DA"/>
    <w:rsid w:val="00075936"/>
    <w:rsid w:val="00076475"/>
    <w:rsid w:val="000820F1"/>
    <w:rsid w:val="000A79B0"/>
    <w:rsid w:val="000B0C32"/>
    <w:rsid w:val="000B2564"/>
    <w:rsid w:val="000C0FB2"/>
    <w:rsid w:val="000C20FD"/>
    <w:rsid w:val="000C65C8"/>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D682D"/>
    <w:rsid w:val="001F2C90"/>
    <w:rsid w:val="001F5B57"/>
    <w:rsid w:val="00205BF8"/>
    <w:rsid w:val="002113FC"/>
    <w:rsid w:val="00212A63"/>
    <w:rsid w:val="00215C6B"/>
    <w:rsid w:val="002169B9"/>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57726"/>
    <w:rsid w:val="00362518"/>
    <w:rsid w:val="00375BDF"/>
    <w:rsid w:val="003761FF"/>
    <w:rsid w:val="003832D5"/>
    <w:rsid w:val="00386A3D"/>
    <w:rsid w:val="003976E4"/>
    <w:rsid w:val="003A4793"/>
    <w:rsid w:val="003B23F1"/>
    <w:rsid w:val="003B4D80"/>
    <w:rsid w:val="003C0CB7"/>
    <w:rsid w:val="003C290F"/>
    <w:rsid w:val="003C310E"/>
    <w:rsid w:val="003C3D06"/>
    <w:rsid w:val="003C6589"/>
    <w:rsid w:val="003E0D11"/>
    <w:rsid w:val="003E2682"/>
    <w:rsid w:val="0041036D"/>
    <w:rsid w:val="004103D6"/>
    <w:rsid w:val="00412AAF"/>
    <w:rsid w:val="00415616"/>
    <w:rsid w:val="00424B67"/>
    <w:rsid w:val="00424E1E"/>
    <w:rsid w:val="004372B0"/>
    <w:rsid w:val="00446802"/>
    <w:rsid w:val="00447542"/>
    <w:rsid w:val="004571CA"/>
    <w:rsid w:val="00465144"/>
    <w:rsid w:val="0047210C"/>
    <w:rsid w:val="00474F56"/>
    <w:rsid w:val="00475009"/>
    <w:rsid w:val="00482061"/>
    <w:rsid w:val="00483AAB"/>
    <w:rsid w:val="00484856"/>
    <w:rsid w:val="00491B82"/>
    <w:rsid w:val="00493953"/>
    <w:rsid w:val="004C1FA2"/>
    <w:rsid w:val="004C649F"/>
    <w:rsid w:val="004C6C8E"/>
    <w:rsid w:val="004C6EEF"/>
    <w:rsid w:val="004D099B"/>
    <w:rsid w:val="004D49D5"/>
    <w:rsid w:val="004F19A1"/>
    <w:rsid w:val="004F1B61"/>
    <w:rsid w:val="00512401"/>
    <w:rsid w:val="00514840"/>
    <w:rsid w:val="00515187"/>
    <w:rsid w:val="0051535C"/>
    <w:rsid w:val="00527FE2"/>
    <w:rsid w:val="00537942"/>
    <w:rsid w:val="00542232"/>
    <w:rsid w:val="00545FE6"/>
    <w:rsid w:val="00560137"/>
    <w:rsid w:val="005604C5"/>
    <w:rsid w:val="00563601"/>
    <w:rsid w:val="005662A9"/>
    <w:rsid w:val="005733D0"/>
    <w:rsid w:val="0057393E"/>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27ACE"/>
    <w:rsid w:val="00660EB7"/>
    <w:rsid w:val="006A35E0"/>
    <w:rsid w:val="006A5A44"/>
    <w:rsid w:val="006C17FF"/>
    <w:rsid w:val="006D1ABC"/>
    <w:rsid w:val="006D2E4E"/>
    <w:rsid w:val="006F5FE7"/>
    <w:rsid w:val="007038C6"/>
    <w:rsid w:val="007057F7"/>
    <w:rsid w:val="00721199"/>
    <w:rsid w:val="00721573"/>
    <w:rsid w:val="0073564B"/>
    <w:rsid w:val="00744545"/>
    <w:rsid w:val="0074460C"/>
    <w:rsid w:val="00747ACB"/>
    <w:rsid w:val="007516C1"/>
    <w:rsid w:val="00754A25"/>
    <w:rsid w:val="00754B1E"/>
    <w:rsid w:val="00771707"/>
    <w:rsid w:val="007B431C"/>
    <w:rsid w:val="007D2136"/>
    <w:rsid w:val="007E0CE9"/>
    <w:rsid w:val="00801A29"/>
    <w:rsid w:val="00802ACC"/>
    <w:rsid w:val="0082088E"/>
    <w:rsid w:val="008242B9"/>
    <w:rsid w:val="00846BE4"/>
    <w:rsid w:val="00856215"/>
    <w:rsid w:val="00864966"/>
    <w:rsid w:val="00871E72"/>
    <w:rsid w:val="00874372"/>
    <w:rsid w:val="00876784"/>
    <w:rsid w:val="00894A3C"/>
    <w:rsid w:val="008961FB"/>
    <w:rsid w:val="008976A5"/>
    <w:rsid w:val="00897B2E"/>
    <w:rsid w:val="008C0917"/>
    <w:rsid w:val="00900894"/>
    <w:rsid w:val="009048B7"/>
    <w:rsid w:val="00913B34"/>
    <w:rsid w:val="00921060"/>
    <w:rsid w:val="00934DA2"/>
    <w:rsid w:val="00941B7D"/>
    <w:rsid w:val="009446DB"/>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56239"/>
    <w:rsid w:val="00A74127"/>
    <w:rsid w:val="00A81B87"/>
    <w:rsid w:val="00A840C0"/>
    <w:rsid w:val="00A906F6"/>
    <w:rsid w:val="00A97CE0"/>
    <w:rsid w:val="00AA538F"/>
    <w:rsid w:val="00AB1C9D"/>
    <w:rsid w:val="00AC1149"/>
    <w:rsid w:val="00AC1CDC"/>
    <w:rsid w:val="00AE4685"/>
    <w:rsid w:val="00AF0221"/>
    <w:rsid w:val="00AF13ED"/>
    <w:rsid w:val="00AF571B"/>
    <w:rsid w:val="00B1766B"/>
    <w:rsid w:val="00B17756"/>
    <w:rsid w:val="00B2761A"/>
    <w:rsid w:val="00B50DA7"/>
    <w:rsid w:val="00B52C05"/>
    <w:rsid w:val="00B550E9"/>
    <w:rsid w:val="00B7216F"/>
    <w:rsid w:val="00B77526"/>
    <w:rsid w:val="00B802D9"/>
    <w:rsid w:val="00B9062C"/>
    <w:rsid w:val="00BB34A3"/>
    <w:rsid w:val="00BB5AE1"/>
    <w:rsid w:val="00BC3CC9"/>
    <w:rsid w:val="00BE070C"/>
    <w:rsid w:val="00BE0804"/>
    <w:rsid w:val="00C1039A"/>
    <w:rsid w:val="00C16F26"/>
    <w:rsid w:val="00C27691"/>
    <w:rsid w:val="00C41890"/>
    <w:rsid w:val="00C421F5"/>
    <w:rsid w:val="00C47F17"/>
    <w:rsid w:val="00C5269B"/>
    <w:rsid w:val="00C6325A"/>
    <w:rsid w:val="00C71320"/>
    <w:rsid w:val="00C71559"/>
    <w:rsid w:val="00C74940"/>
    <w:rsid w:val="00C7688A"/>
    <w:rsid w:val="00C87959"/>
    <w:rsid w:val="00CB101E"/>
    <w:rsid w:val="00CB3CA9"/>
    <w:rsid w:val="00CC11EF"/>
    <w:rsid w:val="00CC17B4"/>
    <w:rsid w:val="00CC5D8E"/>
    <w:rsid w:val="00CE482C"/>
    <w:rsid w:val="00CE7F60"/>
    <w:rsid w:val="00CF52BE"/>
    <w:rsid w:val="00D0256C"/>
    <w:rsid w:val="00D22C6E"/>
    <w:rsid w:val="00D44174"/>
    <w:rsid w:val="00D445AE"/>
    <w:rsid w:val="00D44A50"/>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E07D44"/>
    <w:rsid w:val="00E11FD5"/>
    <w:rsid w:val="00E1575D"/>
    <w:rsid w:val="00E27E2E"/>
    <w:rsid w:val="00E300D7"/>
    <w:rsid w:val="00E31CF6"/>
    <w:rsid w:val="00E36874"/>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bacddn@gmail.com" TargetMode="External"/><Relationship Id="rId5" Type="http://schemas.openxmlformats.org/officeDocument/2006/relationships/webSettings" Target="webSettings.xml"/><Relationship Id="rId10" Type="http://schemas.openxmlformats.org/officeDocument/2006/relationships/hyperlink" Target="http://www.davaodelnorte.gov.p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izzyl</cp:lastModifiedBy>
  <cp:revision>4</cp:revision>
  <cp:lastPrinted>2015-06-05T15:16:00Z</cp:lastPrinted>
  <dcterms:created xsi:type="dcterms:W3CDTF">2015-07-07T15:26:00Z</dcterms:created>
  <dcterms:modified xsi:type="dcterms:W3CDTF">2015-07-07T15:37:00Z</dcterms:modified>
</cp:coreProperties>
</file>